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58F5" w14:textId="30E87FFD" w:rsidR="007F2C88" w:rsidRDefault="007F2C88" w:rsidP="007F2C88">
      <w:pPr>
        <w:spacing w:line="360" w:lineRule="auto"/>
        <w:jc w:val="right"/>
        <w:rPr>
          <w:rFonts w:ascii="Verdana" w:hAnsi="Verdana"/>
          <w:bCs/>
        </w:rPr>
      </w:pPr>
      <w:r w:rsidRPr="0008267B">
        <w:rPr>
          <w:noProof/>
        </w:rPr>
        <w:drawing>
          <wp:inline distT="0" distB="0" distL="0" distR="0" wp14:anchorId="6282D344" wp14:editId="4FEFC70C">
            <wp:extent cx="4061460" cy="1615440"/>
            <wp:effectExtent l="0" t="0" r="0" b="3810"/>
            <wp:docPr id="20907457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p w14:paraId="2D62C6BA" w14:textId="19D4714B" w:rsidR="005976A0" w:rsidRPr="00DB36AD" w:rsidRDefault="00E203D3" w:rsidP="007F2C88">
      <w:pPr>
        <w:spacing w:line="360" w:lineRule="auto"/>
        <w:rPr>
          <w:rFonts w:ascii="Verdana" w:hAnsi="Verdana"/>
          <w:b/>
          <w:sz w:val="24"/>
          <w:szCs w:val="24"/>
        </w:rPr>
      </w:pPr>
      <w:r w:rsidRPr="00DB36AD">
        <w:rPr>
          <w:rFonts w:ascii="Verdana" w:hAnsi="Verdana"/>
          <w:b/>
          <w:sz w:val="24"/>
          <w:szCs w:val="24"/>
        </w:rPr>
        <w:t xml:space="preserve">PODSUMOWANIE SPOTKANIA </w:t>
      </w:r>
      <w:r w:rsidR="00A56D6B">
        <w:rPr>
          <w:rFonts w:ascii="Verdana" w:hAnsi="Verdana"/>
          <w:b/>
          <w:sz w:val="24"/>
          <w:szCs w:val="24"/>
        </w:rPr>
        <w:t xml:space="preserve">I REKOMENDACJE </w:t>
      </w:r>
      <w:r w:rsidR="005976A0" w:rsidRPr="00DB36AD">
        <w:rPr>
          <w:rFonts w:ascii="Verdana" w:hAnsi="Verdana"/>
          <w:b/>
          <w:sz w:val="24"/>
          <w:szCs w:val="24"/>
        </w:rPr>
        <w:t>WROCŁAWSKIEJ RADY GASTRONOMII</w:t>
      </w:r>
    </w:p>
    <w:p w14:paraId="4A5618A1" w14:textId="3391D5AD" w:rsidR="005976A0" w:rsidRPr="00DB36AD" w:rsidRDefault="005976A0" w:rsidP="000A3184">
      <w:pPr>
        <w:spacing w:line="360" w:lineRule="auto"/>
        <w:rPr>
          <w:rFonts w:ascii="Verdana" w:hAnsi="Verdana"/>
          <w:sz w:val="24"/>
          <w:szCs w:val="24"/>
        </w:rPr>
      </w:pPr>
      <w:r w:rsidRPr="00DB36AD">
        <w:rPr>
          <w:rFonts w:ascii="Verdana" w:hAnsi="Verdana"/>
          <w:b/>
          <w:sz w:val="24"/>
          <w:szCs w:val="24"/>
        </w:rPr>
        <w:t xml:space="preserve">Data: </w:t>
      </w:r>
      <w:r w:rsidR="00A56D6B">
        <w:rPr>
          <w:rFonts w:ascii="Verdana" w:hAnsi="Verdana"/>
          <w:sz w:val="24"/>
          <w:szCs w:val="24"/>
        </w:rPr>
        <w:t>16</w:t>
      </w:r>
      <w:r w:rsidRPr="00DB36AD">
        <w:rPr>
          <w:rFonts w:ascii="Verdana" w:hAnsi="Verdana"/>
          <w:sz w:val="24"/>
          <w:szCs w:val="24"/>
        </w:rPr>
        <w:t>.0</w:t>
      </w:r>
      <w:r w:rsidR="00A56D6B">
        <w:rPr>
          <w:rFonts w:ascii="Verdana" w:hAnsi="Verdana"/>
          <w:sz w:val="24"/>
          <w:szCs w:val="24"/>
        </w:rPr>
        <w:t>2</w:t>
      </w:r>
      <w:r w:rsidRPr="00DB36AD">
        <w:rPr>
          <w:rFonts w:ascii="Verdana" w:hAnsi="Verdana"/>
          <w:sz w:val="24"/>
          <w:szCs w:val="24"/>
        </w:rPr>
        <w:t>.202</w:t>
      </w:r>
      <w:r w:rsidR="00A56D6B">
        <w:rPr>
          <w:rFonts w:ascii="Verdana" w:hAnsi="Verdana"/>
          <w:sz w:val="24"/>
          <w:szCs w:val="24"/>
        </w:rPr>
        <w:t>6</w:t>
      </w:r>
      <w:r w:rsidR="00E5308D">
        <w:rPr>
          <w:rFonts w:ascii="Verdana" w:hAnsi="Verdana"/>
          <w:sz w:val="24"/>
          <w:szCs w:val="24"/>
        </w:rPr>
        <w:t xml:space="preserve"> roku</w:t>
      </w:r>
      <w:r w:rsidR="00522633">
        <w:rPr>
          <w:rFonts w:ascii="Verdana" w:hAnsi="Verdana"/>
          <w:sz w:val="24"/>
          <w:szCs w:val="24"/>
        </w:rPr>
        <w:t xml:space="preserve">, </w:t>
      </w:r>
      <w:r w:rsidRPr="00DB36AD">
        <w:rPr>
          <w:rFonts w:ascii="Verdana" w:hAnsi="Verdana"/>
          <w:b/>
          <w:sz w:val="24"/>
          <w:szCs w:val="24"/>
        </w:rPr>
        <w:t>Miejsce:</w:t>
      </w:r>
      <w:r w:rsidRPr="00DB36AD">
        <w:rPr>
          <w:rFonts w:ascii="Verdana" w:hAnsi="Verdana"/>
          <w:sz w:val="24"/>
          <w:szCs w:val="24"/>
        </w:rPr>
        <w:t xml:space="preserve"> </w:t>
      </w:r>
      <w:r w:rsidR="0070433C" w:rsidRPr="00DB36AD">
        <w:rPr>
          <w:rFonts w:ascii="Verdana" w:hAnsi="Verdana"/>
          <w:sz w:val="24"/>
          <w:szCs w:val="24"/>
        </w:rPr>
        <w:t xml:space="preserve">Klub Radnego, </w:t>
      </w:r>
      <w:r w:rsidR="00A56D6B">
        <w:rPr>
          <w:rFonts w:ascii="Verdana" w:hAnsi="Verdana"/>
          <w:sz w:val="24"/>
          <w:szCs w:val="24"/>
        </w:rPr>
        <w:t>Sukiennice 9.</w:t>
      </w:r>
    </w:p>
    <w:p w14:paraId="63FBC236" w14:textId="31388A7B" w:rsidR="005976A0" w:rsidRPr="00DB36AD" w:rsidRDefault="005976A0" w:rsidP="000A3184">
      <w:pPr>
        <w:spacing w:line="360" w:lineRule="auto"/>
        <w:rPr>
          <w:rFonts w:ascii="Verdana" w:hAnsi="Verdana"/>
          <w:sz w:val="24"/>
          <w:szCs w:val="24"/>
        </w:rPr>
      </w:pPr>
      <w:r w:rsidRPr="00DB36AD">
        <w:rPr>
          <w:rFonts w:ascii="Verdana" w:hAnsi="Verdana"/>
          <w:b/>
          <w:sz w:val="24"/>
          <w:szCs w:val="24"/>
        </w:rPr>
        <w:t>Uczestnicy:</w:t>
      </w:r>
      <w:r w:rsidRPr="00DB36AD">
        <w:rPr>
          <w:rFonts w:ascii="Verdana" w:hAnsi="Verdana"/>
          <w:sz w:val="24"/>
          <w:szCs w:val="24"/>
        </w:rPr>
        <w:t xml:space="preserve"> przedstawiciele W</w:t>
      </w:r>
      <w:r w:rsidR="007F2C88" w:rsidRPr="00DB36AD">
        <w:rPr>
          <w:rFonts w:ascii="Verdana" w:hAnsi="Verdana"/>
          <w:sz w:val="24"/>
          <w:szCs w:val="24"/>
        </w:rPr>
        <w:t xml:space="preserve">rocławskiej </w:t>
      </w:r>
      <w:r w:rsidRPr="00DB36AD">
        <w:rPr>
          <w:rFonts w:ascii="Verdana" w:hAnsi="Verdana"/>
          <w:sz w:val="24"/>
          <w:szCs w:val="24"/>
        </w:rPr>
        <w:t>R</w:t>
      </w:r>
      <w:r w:rsidR="007F2C88" w:rsidRPr="00DB36AD">
        <w:rPr>
          <w:rFonts w:ascii="Verdana" w:hAnsi="Verdana"/>
          <w:sz w:val="24"/>
          <w:szCs w:val="24"/>
        </w:rPr>
        <w:t xml:space="preserve">ady </w:t>
      </w:r>
      <w:r w:rsidRPr="00DB36AD">
        <w:rPr>
          <w:rFonts w:ascii="Verdana" w:hAnsi="Verdana"/>
          <w:sz w:val="24"/>
          <w:szCs w:val="24"/>
        </w:rPr>
        <w:t>G</w:t>
      </w:r>
      <w:r w:rsidR="007F2C88" w:rsidRPr="00DB36AD">
        <w:rPr>
          <w:rFonts w:ascii="Verdana" w:hAnsi="Verdana"/>
          <w:sz w:val="24"/>
          <w:szCs w:val="24"/>
        </w:rPr>
        <w:t>astronomii</w:t>
      </w:r>
      <w:r w:rsidRPr="00DB36AD">
        <w:rPr>
          <w:rFonts w:ascii="Verdana" w:hAnsi="Verdana"/>
          <w:sz w:val="24"/>
          <w:szCs w:val="24"/>
        </w:rPr>
        <w:t>, U</w:t>
      </w:r>
      <w:r w:rsidR="007F2C88" w:rsidRPr="00DB36AD">
        <w:rPr>
          <w:rFonts w:ascii="Verdana" w:hAnsi="Verdana"/>
          <w:sz w:val="24"/>
          <w:szCs w:val="24"/>
        </w:rPr>
        <w:t xml:space="preserve">rzędu </w:t>
      </w:r>
      <w:r w:rsidRPr="00DB36AD">
        <w:rPr>
          <w:rFonts w:ascii="Verdana" w:hAnsi="Verdana"/>
          <w:sz w:val="24"/>
          <w:szCs w:val="24"/>
        </w:rPr>
        <w:t>M</w:t>
      </w:r>
      <w:r w:rsidR="007F2C88" w:rsidRPr="00DB36AD">
        <w:rPr>
          <w:rFonts w:ascii="Verdana" w:hAnsi="Verdana"/>
          <w:sz w:val="24"/>
          <w:szCs w:val="24"/>
        </w:rPr>
        <w:t xml:space="preserve">iejskiego </w:t>
      </w:r>
      <w:r w:rsidRPr="00DB36AD">
        <w:rPr>
          <w:rFonts w:ascii="Verdana" w:hAnsi="Verdana"/>
          <w:sz w:val="24"/>
          <w:szCs w:val="24"/>
        </w:rPr>
        <w:t>W</w:t>
      </w:r>
      <w:r w:rsidR="007F2C88" w:rsidRPr="00DB36AD">
        <w:rPr>
          <w:rFonts w:ascii="Verdana" w:hAnsi="Verdana"/>
          <w:sz w:val="24"/>
          <w:szCs w:val="24"/>
        </w:rPr>
        <w:t>rocławia</w:t>
      </w:r>
      <w:r w:rsidR="00A56D6B">
        <w:rPr>
          <w:rFonts w:ascii="Verdana" w:hAnsi="Verdana"/>
          <w:sz w:val="24"/>
          <w:szCs w:val="24"/>
        </w:rPr>
        <w:t>, przedstawiciele branży gastronomicznej</w:t>
      </w:r>
      <w:r w:rsidR="007F2C88" w:rsidRPr="00DB36AD">
        <w:rPr>
          <w:rFonts w:ascii="Verdana" w:hAnsi="Verdana"/>
          <w:sz w:val="24"/>
          <w:szCs w:val="24"/>
        </w:rPr>
        <w:t>.</w:t>
      </w:r>
    </w:p>
    <w:p w14:paraId="1A2BA64E" w14:textId="71F32B95" w:rsidR="002E7813" w:rsidRDefault="005976A0" w:rsidP="000A3184">
      <w:pPr>
        <w:spacing w:line="360" w:lineRule="auto"/>
        <w:rPr>
          <w:rFonts w:ascii="Verdana" w:hAnsi="Verdana"/>
          <w:b/>
          <w:sz w:val="24"/>
          <w:szCs w:val="24"/>
        </w:rPr>
      </w:pPr>
      <w:r w:rsidRPr="00DB36AD">
        <w:rPr>
          <w:rFonts w:ascii="Verdana" w:hAnsi="Verdana"/>
          <w:b/>
          <w:sz w:val="24"/>
          <w:szCs w:val="24"/>
        </w:rPr>
        <w:t xml:space="preserve">PORUSZANE TEMATY: </w:t>
      </w:r>
    </w:p>
    <w:p w14:paraId="186A3153" w14:textId="28FCD2A9" w:rsidR="00A56D6B" w:rsidRPr="00A56D6B" w:rsidRDefault="00A56D6B" w:rsidP="00A56D6B">
      <w:pPr>
        <w:numPr>
          <w:ilvl w:val="6"/>
          <w:numId w:val="13"/>
        </w:numPr>
        <w:spacing w:after="160" w:line="360" w:lineRule="auto"/>
        <w:contextualSpacing/>
        <w:rPr>
          <w:rFonts w:ascii="Verdana" w:eastAsia="Aptos" w:hAnsi="Verdana" w:cs="Helv"/>
          <w:color w:val="000000"/>
          <w:kern w:val="2"/>
          <w:sz w:val="24"/>
          <w:szCs w:val="24"/>
          <w:lang w:eastAsia="en-US"/>
          <w14:ligatures w14:val="standardContextual"/>
        </w:rPr>
      </w:pPr>
      <w:r w:rsidRPr="00A56D6B">
        <w:rPr>
          <w:rFonts w:ascii="Verdana" w:eastAsia="Aptos" w:hAnsi="Verdana" w:cs="Helv"/>
          <w:color w:val="000000"/>
          <w:kern w:val="2"/>
          <w:sz w:val="24"/>
          <w:szCs w:val="24"/>
          <w:lang w:eastAsia="en-US"/>
          <w14:ligatures w14:val="standardContextual"/>
        </w:rPr>
        <w:t>III edycja konkursu kulinarnego: „Kulinarne Grand Prix Wrocławia”.</w:t>
      </w:r>
    </w:p>
    <w:p w14:paraId="3CF2F067" w14:textId="21E8BB9D" w:rsidR="00A56D6B" w:rsidRPr="00A56D6B" w:rsidRDefault="00A56D6B" w:rsidP="00A56D6B">
      <w:pPr>
        <w:numPr>
          <w:ilvl w:val="6"/>
          <w:numId w:val="13"/>
        </w:numPr>
        <w:spacing w:after="160" w:line="360" w:lineRule="auto"/>
        <w:contextualSpacing/>
        <w:rPr>
          <w:rFonts w:ascii="Verdana" w:eastAsia="Aptos" w:hAnsi="Verdana" w:cs="Helv"/>
          <w:color w:val="000000"/>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V edycja projektu: „Od pola na wrocławski stół”.</w:t>
      </w:r>
    </w:p>
    <w:p w14:paraId="4EFD828C" w14:textId="78724887" w:rsidR="00A56D6B" w:rsidRDefault="00A56D6B" w:rsidP="00A56D6B">
      <w:pPr>
        <w:numPr>
          <w:ilvl w:val="6"/>
          <w:numId w:val="13"/>
        </w:numPr>
        <w:spacing w:after="160" w:line="360" w:lineRule="auto"/>
        <w:contextualSpacing/>
        <w:rPr>
          <w:rFonts w:ascii="Verdana" w:eastAsia="Aptos" w:hAnsi="Verdana" w:cs="Helv"/>
          <w:color w:val="000000"/>
          <w:kern w:val="2"/>
          <w:sz w:val="24"/>
          <w:szCs w:val="24"/>
          <w:lang w:eastAsia="en-US"/>
          <w14:ligatures w14:val="standardContextual"/>
        </w:rPr>
      </w:pPr>
      <w:r w:rsidRPr="00A56D6B">
        <w:rPr>
          <w:rFonts w:ascii="Verdana" w:eastAsia="Aptos" w:hAnsi="Verdana" w:cs="Times New Roman"/>
          <w:kern w:val="2"/>
          <w:sz w:val="24"/>
          <w:szCs w:val="24"/>
          <w:lang w:val="en-GB" w:eastAsia="en-US"/>
          <w14:ligatures w14:val="standardContextual"/>
        </w:rPr>
        <w:t xml:space="preserve">DELICE - The City Network on Food &amp; Gastronomy - The Food Capitals Summit - </w:t>
      </w:r>
      <w:proofErr w:type="spellStart"/>
      <w:r w:rsidRPr="00A56D6B">
        <w:rPr>
          <w:rFonts w:ascii="Verdana" w:eastAsia="Aptos" w:hAnsi="Verdana" w:cs="Times New Roman"/>
          <w:kern w:val="2"/>
          <w:sz w:val="24"/>
          <w:szCs w:val="24"/>
          <w:lang w:val="en-GB" w:eastAsia="en-US"/>
          <w14:ligatures w14:val="standardContextual"/>
        </w:rPr>
        <w:t>Castelldefels</w:t>
      </w:r>
      <w:proofErr w:type="spellEnd"/>
      <w:r w:rsidRPr="00A56D6B">
        <w:rPr>
          <w:rFonts w:ascii="Verdana" w:eastAsia="Aptos" w:hAnsi="Verdana" w:cs="Times New Roman"/>
          <w:kern w:val="2"/>
          <w:sz w:val="24"/>
          <w:szCs w:val="24"/>
          <w:lang w:val="en-GB" w:eastAsia="en-US"/>
          <w14:ligatures w14:val="standardContextual"/>
        </w:rPr>
        <w:t xml:space="preserve"> (</w:t>
      </w:r>
      <w:proofErr w:type="spellStart"/>
      <w:r w:rsidRPr="00A56D6B">
        <w:rPr>
          <w:rFonts w:ascii="Verdana" w:eastAsia="Aptos" w:hAnsi="Verdana" w:cs="Times New Roman"/>
          <w:kern w:val="2"/>
          <w:sz w:val="24"/>
          <w:szCs w:val="24"/>
          <w:lang w:val="en-GB" w:eastAsia="en-US"/>
          <w14:ligatures w14:val="standardContextual"/>
        </w:rPr>
        <w:t>Hiszpania</w:t>
      </w:r>
      <w:proofErr w:type="spellEnd"/>
      <w:r w:rsidRPr="00A56D6B">
        <w:rPr>
          <w:rFonts w:ascii="Verdana" w:eastAsia="Aptos" w:hAnsi="Verdana" w:cs="Times New Roman"/>
          <w:kern w:val="2"/>
          <w:sz w:val="24"/>
          <w:szCs w:val="24"/>
          <w:lang w:val="en-GB" w:eastAsia="en-US"/>
          <w14:ligatures w14:val="standardContextual"/>
        </w:rPr>
        <w:t>).</w:t>
      </w:r>
    </w:p>
    <w:p w14:paraId="6E861A9C" w14:textId="4C540251" w:rsidR="00A56D6B" w:rsidRDefault="00A56D6B" w:rsidP="00A56D6B">
      <w:pPr>
        <w:numPr>
          <w:ilvl w:val="6"/>
          <w:numId w:val="13"/>
        </w:numPr>
        <w:spacing w:after="160" w:line="360" w:lineRule="auto"/>
        <w:contextualSpacing/>
        <w:rPr>
          <w:rFonts w:ascii="Verdana" w:eastAsia="Aptos" w:hAnsi="Verdana" w:cs="Helv"/>
          <w:color w:val="000000"/>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Raport dot</w:t>
      </w:r>
      <w:r>
        <w:rPr>
          <w:rFonts w:ascii="Verdana" w:eastAsia="Aptos" w:hAnsi="Verdana" w:cs="Times New Roman"/>
          <w:kern w:val="2"/>
          <w:sz w:val="24"/>
          <w:szCs w:val="24"/>
          <w:lang w:eastAsia="en-US"/>
          <w14:ligatures w14:val="standardContextual"/>
        </w:rPr>
        <w:t>yczący</w:t>
      </w:r>
      <w:r w:rsidRPr="00A56D6B">
        <w:rPr>
          <w:rFonts w:ascii="Verdana" w:eastAsia="Aptos" w:hAnsi="Verdana" w:cs="Times New Roman"/>
          <w:kern w:val="2"/>
          <w:sz w:val="24"/>
          <w:szCs w:val="24"/>
          <w:lang w:eastAsia="en-US"/>
          <w14:ligatures w14:val="standardContextual"/>
        </w:rPr>
        <w:t xml:space="preserve"> kontroli gospodarowania odpadami i kampania dla restauratorów „NIE dokarmiajmy szczurów”.</w:t>
      </w:r>
    </w:p>
    <w:p w14:paraId="29B7C623" w14:textId="1139171B" w:rsidR="00A56D6B" w:rsidRDefault="00A56D6B" w:rsidP="00A56D6B">
      <w:pPr>
        <w:numPr>
          <w:ilvl w:val="6"/>
          <w:numId w:val="13"/>
        </w:numPr>
        <w:spacing w:after="160" w:line="360" w:lineRule="auto"/>
        <w:contextualSpacing/>
        <w:rPr>
          <w:rFonts w:ascii="Verdana" w:eastAsia="Aptos" w:hAnsi="Verdana" w:cs="Helv"/>
          <w:color w:val="000000"/>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Hala Targowa - przyszłość miejsca.</w:t>
      </w:r>
    </w:p>
    <w:p w14:paraId="0A39031C" w14:textId="56383269" w:rsidR="00A56D6B" w:rsidRPr="00A56D6B" w:rsidRDefault="00A56D6B" w:rsidP="00A56D6B">
      <w:pPr>
        <w:numPr>
          <w:ilvl w:val="6"/>
          <w:numId w:val="13"/>
        </w:numPr>
        <w:spacing w:after="160" w:line="360" w:lineRule="auto"/>
        <w:contextualSpacing/>
        <w:rPr>
          <w:rFonts w:ascii="Verdana" w:eastAsia="Aptos" w:hAnsi="Verdana" w:cs="Helv"/>
          <w:color w:val="000000"/>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Informacja na temat Aktualizacji Koncepcji organizacji ogródków gastronomicznych na terenie Parku Kulturowego Stare Miasto.</w:t>
      </w:r>
    </w:p>
    <w:p w14:paraId="48390D35" w14:textId="16558E1B" w:rsidR="00A56D6B" w:rsidRPr="00A56D6B" w:rsidRDefault="00A56D6B" w:rsidP="00A56D6B">
      <w:pPr>
        <w:spacing w:before="240" w:line="360" w:lineRule="auto"/>
        <w:ind w:left="-218"/>
        <w:rPr>
          <w:rFonts w:ascii="Verdana" w:eastAsia="Aptos" w:hAnsi="Verdana" w:cs="Helv"/>
          <w:color w:val="000000"/>
          <w:kern w:val="2"/>
          <w:sz w:val="24"/>
          <w:szCs w:val="24"/>
          <w:lang w:eastAsia="en-US"/>
          <w14:ligatures w14:val="standardContextual"/>
        </w:rPr>
      </w:pPr>
      <w:r w:rsidRPr="00A56D6B">
        <w:rPr>
          <w:rFonts w:ascii="Verdana" w:eastAsia="Aptos" w:hAnsi="Verdana" w:cs="Verdana"/>
          <w:b/>
          <w:kern w:val="2"/>
          <w:sz w:val="24"/>
          <w:szCs w:val="24"/>
          <w:lang w:eastAsia="en-US"/>
          <w14:ligatures w14:val="standardContextual"/>
        </w:rPr>
        <w:t>Ad. 1.</w:t>
      </w:r>
      <w:r w:rsidRPr="00A56D6B">
        <w:rPr>
          <w:rFonts w:ascii="Verdana" w:eastAsia="Aptos" w:hAnsi="Verdana" w:cs="Verdana"/>
          <w:kern w:val="2"/>
          <w:sz w:val="24"/>
          <w:szCs w:val="24"/>
          <w:lang w:eastAsia="en-US"/>
          <w14:ligatures w14:val="standardContextual"/>
        </w:rPr>
        <w:t xml:space="preserve"> Zaproponowano rozszerzenie konkursu kulinarnego o dodatkowe kategorie tematyczne: </w:t>
      </w:r>
      <w:proofErr w:type="spellStart"/>
      <w:r w:rsidRPr="00A56D6B">
        <w:rPr>
          <w:rFonts w:ascii="Verdana" w:eastAsia="Aptos" w:hAnsi="Verdana" w:cs="Verdana"/>
          <w:kern w:val="2"/>
          <w:sz w:val="24"/>
          <w:szCs w:val="24"/>
          <w:lang w:eastAsia="en-US"/>
          <w14:ligatures w14:val="standardContextual"/>
        </w:rPr>
        <w:t>comfort</w:t>
      </w:r>
      <w:proofErr w:type="spellEnd"/>
      <w:r w:rsidRPr="00A56D6B">
        <w:rPr>
          <w:rFonts w:ascii="Verdana" w:eastAsia="Aptos" w:hAnsi="Verdana" w:cs="Verdana"/>
          <w:kern w:val="2"/>
          <w:sz w:val="24"/>
          <w:szCs w:val="24"/>
          <w:lang w:eastAsia="en-US"/>
          <w14:ligatures w14:val="standardContextual"/>
        </w:rPr>
        <w:t xml:space="preserve"> food, fine </w:t>
      </w:r>
      <w:proofErr w:type="spellStart"/>
      <w:r w:rsidRPr="00A56D6B">
        <w:rPr>
          <w:rFonts w:ascii="Verdana" w:eastAsia="Aptos" w:hAnsi="Verdana" w:cs="Verdana"/>
          <w:kern w:val="2"/>
          <w:sz w:val="24"/>
          <w:szCs w:val="24"/>
          <w:lang w:eastAsia="en-US"/>
          <w14:ligatures w14:val="standardContextual"/>
        </w:rPr>
        <w:t>dining</w:t>
      </w:r>
      <w:proofErr w:type="spellEnd"/>
      <w:r w:rsidRPr="00A56D6B">
        <w:rPr>
          <w:rFonts w:ascii="Verdana" w:eastAsia="Aptos" w:hAnsi="Verdana" w:cs="Verdana"/>
          <w:kern w:val="2"/>
          <w:sz w:val="24"/>
          <w:szCs w:val="24"/>
          <w:lang w:eastAsia="en-US"/>
          <w14:ligatures w14:val="standardContextual"/>
        </w:rPr>
        <w:t>, cukiernie/ kawiarnie oraz o nagrodę publiczności.</w:t>
      </w:r>
      <w:r w:rsidRPr="00A56D6B">
        <w:rPr>
          <w:rFonts w:ascii="Verdana" w:eastAsia="Aptos" w:hAnsi="Verdana" w:cs="Times New Roman"/>
          <w:kern w:val="2"/>
          <w:sz w:val="24"/>
          <w:szCs w:val="24"/>
          <w:lang w:eastAsia="en-US"/>
          <w14:ligatures w14:val="standardContextual"/>
        </w:rPr>
        <w:t xml:space="preserve"> </w:t>
      </w:r>
      <w:r>
        <w:rPr>
          <w:rFonts w:ascii="Verdana" w:eastAsia="Aptos" w:hAnsi="Verdana" w:cs="Times New Roman"/>
          <w:kern w:val="2"/>
          <w:sz w:val="24"/>
          <w:szCs w:val="24"/>
          <w:lang w:eastAsia="en-US"/>
          <w14:ligatures w14:val="standardContextual"/>
        </w:rPr>
        <w:t xml:space="preserve">Wrocławska </w:t>
      </w:r>
      <w:r w:rsidRPr="00A56D6B">
        <w:rPr>
          <w:rFonts w:ascii="Verdana" w:eastAsia="Aptos" w:hAnsi="Verdana" w:cs="Verdana"/>
          <w:kern w:val="2"/>
          <w:sz w:val="24"/>
          <w:szCs w:val="24"/>
          <w:lang w:eastAsia="en-US"/>
          <w14:ligatures w14:val="standardContextual"/>
        </w:rPr>
        <w:t xml:space="preserve">Rada </w:t>
      </w:r>
      <w:r>
        <w:rPr>
          <w:rFonts w:ascii="Verdana" w:eastAsia="Aptos" w:hAnsi="Verdana" w:cs="Verdana"/>
          <w:kern w:val="2"/>
          <w:sz w:val="24"/>
          <w:szCs w:val="24"/>
          <w:lang w:eastAsia="en-US"/>
          <w14:ligatures w14:val="standardContextual"/>
        </w:rPr>
        <w:t xml:space="preserve">Gastronomii </w:t>
      </w:r>
      <w:r w:rsidRPr="00A56D6B">
        <w:rPr>
          <w:rFonts w:ascii="Verdana" w:eastAsia="Aptos" w:hAnsi="Verdana" w:cs="Verdana"/>
          <w:kern w:val="2"/>
          <w:sz w:val="24"/>
          <w:szCs w:val="24"/>
          <w:lang w:eastAsia="en-US"/>
          <w14:ligatures w14:val="standardContextual"/>
        </w:rPr>
        <w:t xml:space="preserve">pozytywnie oceniła propozycje, jednocześnie wskazując na potrzebę promocji samych dań (konieczność przygotowania dań przez szefów kuchni w okresie poprzedzającym ocenę i galę). Szczegóły dotyczące realizacji konkursu zostaną przedstawione na następnym spotkaniu Wrocławskiej Rady Gastronomii. </w:t>
      </w:r>
    </w:p>
    <w:p w14:paraId="4FBC8165" w14:textId="5439CBAF" w:rsidR="00A56D6B" w:rsidRPr="00A56D6B" w:rsidRDefault="00A56D6B" w:rsidP="00A56D6B">
      <w:pPr>
        <w:spacing w:line="360" w:lineRule="auto"/>
        <w:ind w:left="-218"/>
        <w:rPr>
          <w:rFonts w:ascii="Verdana" w:eastAsia="Aptos" w:hAnsi="Verdana" w:cs="Helv"/>
          <w:color w:val="000000"/>
          <w:kern w:val="2"/>
          <w:sz w:val="24"/>
          <w:szCs w:val="24"/>
          <w:lang w:eastAsia="en-US"/>
          <w14:ligatures w14:val="standardContextual"/>
        </w:rPr>
      </w:pPr>
      <w:r w:rsidRPr="00A56D6B">
        <w:rPr>
          <w:rFonts w:ascii="Verdana" w:eastAsia="Aptos" w:hAnsi="Verdana" w:cs="Verdana"/>
          <w:b/>
          <w:kern w:val="2"/>
          <w:sz w:val="24"/>
          <w:szCs w:val="24"/>
          <w:lang w:eastAsia="en-US"/>
          <w14:ligatures w14:val="standardContextual"/>
        </w:rPr>
        <w:lastRenderedPageBreak/>
        <w:t xml:space="preserve">Ad 2. </w:t>
      </w:r>
      <w:r w:rsidRPr="00A56D6B">
        <w:rPr>
          <w:rFonts w:ascii="Verdana" w:eastAsia="Aptos" w:hAnsi="Verdana" w:cs="Verdana"/>
          <w:kern w:val="2"/>
          <w:sz w:val="24"/>
          <w:szCs w:val="24"/>
          <w:lang w:eastAsia="en-US"/>
          <w14:ligatures w14:val="standardContextual"/>
        </w:rPr>
        <w:t xml:space="preserve">Obserwowany jest spadek zainteresowania restauratorów udziałem w wydarzeniu. Członkowie </w:t>
      </w:r>
      <w:r w:rsidR="006711D2">
        <w:rPr>
          <w:rFonts w:ascii="Verdana" w:eastAsia="Aptos" w:hAnsi="Verdana" w:cs="Verdana"/>
          <w:kern w:val="2"/>
          <w:sz w:val="24"/>
          <w:szCs w:val="24"/>
          <w:lang w:eastAsia="en-US"/>
          <w14:ligatures w14:val="standardContextual"/>
        </w:rPr>
        <w:t xml:space="preserve">Wrocławskiej </w:t>
      </w:r>
      <w:r w:rsidRPr="00A56D6B">
        <w:rPr>
          <w:rFonts w:ascii="Verdana" w:eastAsia="Aptos" w:hAnsi="Verdana" w:cs="Verdana"/>
          <w:kern w:val="2"/>
          <w:sz w:val="24"/>
          <w:szCs w:val="24"/>
          <w:lang w:eastAsia="en-US"/>
          <w14:ligatures w14:val="standardContextual"/>
        </w:rPr>
        <w:t xml:space="preserve">Rady </w:t>
      </w:r>
      <w:r w:rsidR="006711D2">
        <w:rPr>
          <w:rFonts w:ascii="Verdana" w:eastAsia="Aptos" w:hAnsi="Verdana" w:cs="Verdana"/>
          <w:kern w:val="2"/>
          <w:sz w:val="24"/>
          <w:szCs w:val="24"/>
          <w:lang w:eastAsia="en-US"/>
          <w14:ligatures w14:val="standardContextual"/>
        </w:rPr>
        <w:t xml:space="preserve">Gastronomii </w:t>
      </w:r>
      <w:r w:rsidRPr="00A56D6B">
        <w:rPr>
          <w:rFonts w:ascii="Verdana" w:eastAsia="Aptos" w:hAnsi="Verdana" w:cs="Verdana"/>
          <w:kern w:val="2"/>
          <w:sz w:val="24"/>
          <w:szCs w:val="24"/>
          <w:lang w:eastAsia="en-US"/>
          <w14:ligatures w14:val="standardContextual"/>
        </w:rPr>
        <w:t>wskazali przyczyny tendencji spadkowej:</w:t>
      </w:r>
    </w:p>
    <w:p w14:paraId="0DBCE30D" w14:textId="69572BA8" w:rsidR="00A56D6B" w:rsidRPr="00A56D6B" w:rsidRDefault="00A56D6B" w:rsidP="00A56D6B">
      <w:pPr>
        <w:numPr>
          <w:ilvl w:val="0"/>
          <w:numId w:val="14"/>
        </w:numPr>
        <w:autoSpaceDE w:val="0"/>
        <w:autoSpaceDN w:val="0"/>
        <w:adjustRightInd w:val="0"/>
        <w:spacing w:after="0" w:line="360" w:lineRule="auto"/>
        <w:contextualSpacing/>
        <w:rPr>
          <w:rFonts w:ascii="Verdana" w:eastAsia="Aptos" w:hAnsi="Verdana" w:cs="Verdana"/>
          <w:kern w:val="2"/>
          <w:sz w:val="24"/>
          <w:szCs w:val="24"/>
          <w:lang w:eastAsia="en-US"/>
          <w14:ligatures w14:val="standardContextual"/>
        </w:rPr>
      </w:pPr>
      <w:r>
        <w:rPr>
          <w:rFonts w:ascii="Verdana" w:eastAsia="Aptos" w:hAnsi="Verdana" w:cs="Verdana"/>
          <w:kern w:val="2"/>
          <w:sz w:val="24"/>
          <w:szCs w:val="24"/>
          <w:lang w:eastAsia="en-US"/>
          <w14:ligatures w14:val="standardContextual"/>
        </w:rPr>
        <w:t>p</w:t>
      </w:r>
      <w:r w:rsidRPr="00A56D6B">
        <w:rPr>
          <w:rFonts w:ascii="Verdana" w:eastAsia="Aptos" w:hAnsi="Verdana" w:cs="Verdana"/>
          <w:kern w:val="2"/>
          <w:sz w:val="24"/>
          <w:szCs w:val="24"/>
          <w:lang w:eastAsia="en-US"/>
          <w14:ligatures w14:val="standardContextual"/>
        </w:rPr>
        <w:t>owtarzalność lokalnych producentów żywności – propozycja poszerzenia obszaru wyszukiwania producentów (nie tylko region D</w:t>
      </w:r>
      <w:r w:rsidR="009A3DF3">
        <w:rPr>
          <w:rFonts w:ascii="Verdana" w:eastAsia="Aptos" w:hAnsi="Verdana" w:cs="Verdana"/>
          <w:kern w:val="2"/>
          <w:sz w:val="24"/>
          <w:szCs w:val="24"/>
          <w:lang w:eastAsia="en-US"/>
          <w14:ligatures w14:val="standardContextual"/>
        </w:rPr>
        <w:t>o</w:t>
      </w:r>
      <w:r w:rsidRPr="00A56D6B">
        <w:rPr>
          <w:rFonts w:ascii="Verdana" w:eastAsia="Aptos" w:hAnsi="Verdana" w:cs="Verdana"/>
          <w:kern w:val="2"/>
          <w:sz w:val="24"/>
          <w:szCs w:val="24"/>
          <w:lang w:eastAsia="en-US"/>
          <w14:ligatures w14:val="standardContextual"/>
        </w:rPr>
        <w:t>ln</w:t>
      </w:r>
      <w:r w:rsidR="009A3DF3">
        <w:rPr>
          <w:rFonts w:ascii="Verdana" w:eastAsia="Aptos" w:hAnsi="Verdana" w:cs="Verdana"/>
          <w:kern w:val="2"/>
          <w:sz w:val="24"/>
          <w:szCs w:val="24"/>
          <w:lang w:eastAsia="en-US"/>
          <w14:ligatures w14:val="standardContextual"/>
        </w:rPr>
        <w:t>ego</w:t>
      </w:r>
      <w:r w:rsidRPr="00A56D6B">
        <w:rPr>
          <w:rFonts w:ascii="Verdana" w:eastAsia="Aptos" w:hAnsi="Verdana" w:cs="Verdana"/>
          <w:kern w:val="2"/>
          <w:sz w:val="24"/>
          <w:szCs w:val="24"/>
          <w:lang w:eastAsia="en-US"/>
          <w14:ligatures w14:val="standardContextual"/>
        </w:rPr>
        <w:t xml:space="preserve"> Śląska);</w:t>
      </w:r>
    </w:p>
    <w:p w14:paraId="225F17A8" w14:textId="77777777" w:rsidR="00A56D6B" w:rsidRPr="00A56D6B" w:rsidRDefault="00A56D6B" w:rsidP="00A56D6B">
      <w:pPr>
        <w:numPr>
          <w:ilvl w:val="0"/>
          <w:numId w:val="14"/>
        </w:numPr>
        <w:autoSpaceDE w:val="0"/>
        <w:autoSpaceDN w:val="0"/>
        <w:adjustRightInd w:val="0"/>
        <w:spacing w:after="0" w:line="360" w:lineRule="auto"/>
        <w:contextualSpacing/>
        <w:rPr>
          <w:rFonts w:ascii="Verdana" w:eastAsia="Aptos" w:hAnsi="Verdana" w:cs="Verdana"/>
          <w:kern w:val="2"/>
          <w:sz w:val="24"/>
          <w:szCs w:val="24"/>
          <w:lang w:eastAsia="en-US"/>
          <w14:ligatures w14:val="standardContextual"/>
        </w:rPr>
      </w:pPr>
      <w:r w:rsidRPr="00A56D6B">
        <w:rPr>
          <w:rFonts w:ascii="Verdana" w:eastAsia="Aptos" w:hAnsi="Verdana" w:cs="Verdana"/>
          <w:kern w:val="2"/>
          <w:sz w:val="24"/>
          <w:szCs w:val="24"/>
          <w:lang w:eastAsia="en-US"/>
          <w14:ligatures w14:val="standardContextual"/>
        </w:rPr>
        <w:t>problemy we współpracy z producentami (brak fakturowania, brak stałych cen, utrudniony kontakt, brak mocy produkcyjnej)</w:t>
      </w:r>
      <w:r w:rsidRPr="00A56D6B">
        <w:rPr>
          <w:rFonts w:ascii="Verdana" w:eastAsia="Aptos" w:hAnsi="Verdana" w:cs="Times New Roman"/>
          <w:kern w:val="2"/>
          <w:sz w:val="24"/>
          <w:szCs w:val="24"/>
          <w:lang w:eastAsia="en-US"/>
          <w14:ligatures w14:val="standardContextual"/>
        </w:rPr>
        <w:t>.</w:t>
      </w:r>
    </w:p>
    <w:p w14:paraId="351B48C5" w14:textId="357D0FE9" w:rsidR="00A56D6B" w:rsidRPr="00A56D6B" w:rsidRDefault="00A56D6B" w:rsidP="00A56D6B">
      <w:pPr>
        <w:autoSpaceDE w:val="0"/>
        <w:autoSpaceDN w:val="0"/>
        <w:adjustRightInd w:val="0"/>
        <w:spacing w:after="0" w:line="360" w:lineRule="auto"/>
        <w:rPr>
          <w:rFonts w:ascii="Verdana" w:eastAsia="Aptos" w:hAnsi="Verdana" w:cs="Verdana"/>
          <w:kern w:val="2"/>
          <w:sz w:val="24"/>
          <w:szCs w:val="24"/>
          <w:lang w:eastAsia="en-US"/>
          <w14:ligatures w14:val="standardContextual"/>
        </w:rPr>
      </w:pPr>
      <w:r w:rsidRPr="00A56D6B">
        <w:rPr>
          <w:rFonts w:ascii="Verdana" w:eastAsia="Aptos" w:hAnsi="Verdana" w:cs="Verdana"/>
          <w:kern w:val="2"/>
          <w:sz w:val="24"/>
          <w:szCs w:val="24"/>
          <w:lang w:eastAsia="en-US"/>
          <w14:ligatures w14:val="standardContextual"/>
        </w:rPr>
        <w:t>Ponadto członkowie</w:t>
      </w:r>
      <w:r w:rsidR="006711D2">
        <w:rPr>
          <w:rFonts w:ascii="Verdana" w:eastAsia="Aptos" w:hAnsi="Verdana" w:cs="Verdana"/>
          <w:kern w:val="2"/>
          <w:sz w:val="24"/>
          <w:szCs w:val="24"/>
          <w:lang w:eastAsia="en-US"/>
          <w14:ligatures w14:val="standardContextual"/>
        </w:rPr>
        <w:t xml:space="preserve"> Wrocławskiej</w:t>
      </w:r>
      <w:r w:rsidRPr="00A56D6B">
        <w:rPr>
          <w:rFonts w:ascii="Verdana" w:eastAsia="Aptos" w:hAnsi="Verdana" w:cs="Verdana"/>
          <w:kern w:val="2"/>
          <w:sz w:val="24"/>
          <w:szCs w:val="24"/>
          <w:lang w:eastAsia="en-US"/>
          <w14:ligatures w14:val="standardContextual"/>
        </w:rPr>
        <w:t xml:space="preserve"> Rady </w:t>
      </w:r>
      <w:r w:rsidR="006711D2">
        <w:rPr>
          <w:rFonts w:ascii="Verdana" w:eastAsia="Aptos" w:hAnsi="Verdana" w:cs="Verdana"/>
          <w:kern w:val="2"/>
          <w:sz w:val="24"/>
          <w:szCs w:val="24"/>
          <w:lang w:eastAsia="en-US"/>
          <w14:ligatures w14:val="standardContextual"/>
        </w:rPr>
        <w:t xml:space="preserve">Gastronomii </w:t>
      </w:r>
      <w:r w:rsidRPr="00A56D6B">
        <w:rPr>
          <w:rFonts w:ascii="Verdana" w:eastAsia="Aptos" w:hAnsi="Verdana" w:cs="Verdana"/>
          <w:kern w:val="2"/>
          <w:sz w:val="24"/>
          <w:szCs w:val="24"/>
          <w:lang w:eastAsia="en-US"/>
          <w14:ligatures w14:val="standardContextual"/>
        </w:rPr>
        <w:t>zaproponowali modyfikację formuły:</w:t>
      </w:r>
    </w:p>
    <w:p w14:paraId="72C38501" w14:textId="77777777" w:rsidR="00A56D6B" w:rsidRPr="00A56D6B" w:rsidRDefault="00A56D6B" w:rsidP="00A56D6B">
      <w:pPr>
        <w:numPr>
          <w:ilvl w:val="0"/>
          <w:numId w:val="14"/>
        </w:numPr>
        <w:autoSpaceDE w:val="0"/>
        <w:autoSpaceDN w:val="0"/>
        <w:adjustRightInd w:val="0"/>
        <w:spacing w:before="240" w:after="0" w:line="360" w:lineRule="auto"/>
        <w:contextualSpacing/>
        <w:rPr>
          <w:rFonts w:ascii="Verdana" w:eastAsia="Aptos" w:hAnsi="Verdana" w:cs="Verdana"/>
          <w:kern w:val="2"/>
          <w:sz w:val="24"/>
          <w:szCs w:val="24"/>
          <w:lang w:eastAsia="en-US"/>
          <w14:ligatures w14:val="standardContextual"/>
        </w:rPr>
      </w:pPr>
      <w:r w:rsidRPr="00A56D6B">
        <w:rPr>
          <w:rFonts w:ascii="Verdana" w:eastAsia="Aptos" w:hAnsi="Verdana" w:cs="Verdana"/>
          <w:kern w:val="2"/>
          <w:sz w:val="24"/>
          <w:szCs w:val="24"/>
          <w:lang w:eastAsia="en-US"/>
          <w14:ligatures w14:val="standardContextual"/>
        </w:rPr>
        <w:t>dwudniowe targi cykliczne - nie tylko dla restauratorów, ale także przedsiębiorców prowadzących działalność handlową, mieszkańców;</w:t>
      </w:r>
    </w:p>
    <w:p w14:paraId="51D27697" w14:textId="139DFAAD" w:rsidR="00A56D6B" w:rsidRPr="00A56D6B" w:rsidRDefault="00A56D6B" w:rsidP="00A56D6B">
      <w:pPr>
        <w:numPr>
          <w:ilvl w:val="0"/>
          <w:numId w:val="14"/>
        </w:numPr>
        <w:autoSpaceDE w:val="0"/>
        <w:autoSpaceDN w:val="0"/>
        <w:adjustRightInd w:val="0"/>
        <w:spacing w:before="240" w:after="0" w:line="360" w:lineRule="auto"/>
        <w:contextualSpacing/>
        <w:rPr>
          <w:rFonts w:ascii="Verdana" w:eastAsia="Aptos" w:hAnsi="Verdana" w:cs="Verdana"/>
          <w:kern w:val="2"/>
          <w:sz w:val="24"/>
          <w:szCs w:val="24"/>
          <w:lang w:eastAsia="en-US"/>
          <w14:ligatures w14:val="standardContextual"/>
        </w:rPr>
      </w:pPr>
      <w:r w:rsidRPr="00A56D6B">
        <w:rPr>
          <w:rFonts w:ascii="Verdana" w:eastAsia="Aptos" w:hAnsi="Verdana" w:cs="Verdana"/>
          <w:kern w:val="2"/>
          <w:sz w:val="24"/>
          <w:szCs w:val="24"/>
          <w:lang w:eastAsia="en-US"/>
          <w14:ligatures w14:val="standardContextual"/>
        </w:rPr>
        <w:t>zapewnienie miejsca raz w tygodniu (lub w dostępie stałym) na kontakt z</w:t>
      </w:r>
      <w:r w:rsidR="009A3DF3">
        <w:rPr>
          <w:rFonts w:ascii="Verdana" w:eastAsia="Aptos" w:hAnsi="Verdana" w:cs="Verdana"/>
          <w:kern w:val="2"/>
          <w:sz w:val="24"/>
          <w:szCs w:val="24"/>
          <w:lang w:eastAsia="en-US"/>
          <w14:ligatures w14:val="standardContextual"/>
        </w:rPr>
        <w:t> </w:t>
      </w:r>
      <w:r w:rsidRPr="00A56D6B">
        <w:rPr>
          <w:rFonts w:ascii="Verdana" w:eastAsia="Aptos" w:hAnsi="Verdana" w:cs="Verdana"/>
          <w:kern w:val="2"/>
          <w:sz w:val="24"/>
          <w:szCs w:val="24"/>
          <w:lang w:eastAsia="en-US"/>
          <w14:ligatures w14:val="standardContextual"/>
        </w:rPr>
        <w:t>lokalnymi dostawcami. We Wrocławiu istnieją już takie miejsca, n</w:t>
      </w:r>
      <w:r w:rsidR="009A3DF3">
        <w:rPr>
          <w:rFonts w:ascii="Verdana" w:eastAsia="Aptos" w:hAnsi="Verdana" w:cs="Verdana"/>
          <w:kern w:val="2"/>
          <w:sz w:val="24"/>
          <w:szCs w:val="24"/>
          <w:lang w:eastAsia="en-US"/>
          <w14:ligatures w14:val="standardContextual"/>
        </w:rPr>
        <w:t>a przykład</w:t>
      </w:r>
      <w:r w:rsidRPr="00A56D6B">
        <w:rPr>
          <w:rFonts w:ascii="Verdana" w:eastAsia="Aptos" w:hAnsi="Verdana" w:cs="Verdana"/>
          <w:kern w:val="2"/>
          <w:sz w:val="24"/>
          <w:szCs w:val="24"/>
          <w:lang w:eastAsia="en-US"/>
          <w14:ligatures w14:val="standardContextual"/>
        </w:rPr>
        <w:t xml:space="preserve"> Ryneczek Jemiołowa, Bazar Smakosza – rozeznanie oferty dla restauratorów</w:t>
      </w:r>
      <w:r w:rsidR="009A3DF3">
        <w:rPr>
          <w:rFonts w:ascii="Verdana" w:eastAsia="Aptos" w:hAnsi="Verdana" w:cs="Verdana"/>
          <w:kern w:val="2"/>
          <w:sz w:val="24"/>
          <w:szCs w:val="24"/>
          <w:lang w:eastAsia="en-US"/>
          <w14:ligatures w14:val="standardContextual"/>
        </w:rPr>
        <w:t>;</w:t>
      </w:r>
    </w:p>
    <w:p w14:paraId="121C692F" w14:textId="7B973E56" w:rsidR="00A56D6B" w:rsidRPr="00A56D6B" w:rsidRDefault="00A56D6B" w:rsidP="00A56D6B">
      <w:pPr>
        <w:numPr>
          <w:ilvl w:val="0"/>
          <w:numId w:val="14"/>
        </w:numPr>
        <w:autoSpaceDE w:val="0"/>
        <w:autoSpaceDN w:val="0"/>
        <w:adjustRightInd w:val="0"/>
        <w:spacing w:before="240" w:after="0" w:line="360" w:lineRule="auto"/>
        <w:contextualSpacing/>
        <w:rPr>
          <w:rFonts w:ascii="Verdana" w:eastAsia="Aptos" w:hAnsi="Verdana" w:cs="Verdana"/>
          <w:kern w:val="2"/>
          <w:sz w:val="24"/>
          <w:szCs w:val="24"/>
          <w:lang w:eastAsia="en-US"/>
          <w14:ligatures w14:val="standardContextual"/>
        </w:rPr>
      </w:pPr>
      <w:r w:rsidRPr="00A56D6B">
        <w:rPr>
          <w:rFonts w:ascii="Verdana" w:eastAsia="Aptos" w:hAnsi="Verdana" w:cs="Verdana"/>
          <w:kern w:val="2"/>
          <w:sz w:val="24"/>
          <w:szCs w:val="24"/>
          <w:lang w:eastAsia="en-US"/>
          <w14:ligatures w14:val="standardContextual"/>
        </w:rPr>
        <w:t>przyłączenie projektu „Od pola na wrocławski stół” do większego wydarzenia, n</w:t>
      </w:r>
      <w:r w:rsidR="006711D2">
        <w:rPr>
          <w:rFonts w:ascii="Verdana" w:eastAsia="Aptos" w:hAnsi="Verdana" w:cs="Verdana"/>
          <w:kern w:val="2"/>
          <w:sz w:val="24"/>
          <w:szCs w:val="24"/>
          <w:lang w:eastAsia="en-US"/>
          <w14:ligatures w14:val="standardContextual"/>
        </w:rPr>
        <w:t>a przykład</w:t>
      </w:r>
      <w:r w:rsidRPr="00A56D6B">
        <w:rPr>
          <w:rFonts w:ascii="Verdana" w:eastAsia="Aptos" w:hAnsi="Verdana" w:cs="Verdana"/>
          <w:kern w:val="2"/>
          <w:sz w:val="24"/>
          <w:szCs w:val="24"/>
          <w:lang w:eastAsia="en-US"/>
          <w14:ligatures w14:val="standardContextual"/>
        </w:rPr>
        <w:t xml:space="preserve"> Festiwalu DELICJE.</w:t>
      </w:r>
    </w:p>
    <w:p w14:paraId="66E29A93" w14:textId="2EA68129" w:rsidR="00A56D6B" w:rsidRPr="00A56D6B" w:rsidRDefault="00A56D6B" w:rsidP="009A3DF3">
      <w:pPr>
        <w:autoSpaceDE w:val="0"/>
        <w:autoSpaceDN w:val="0"/>
        <w:adjustRightInd w:val="0"/>
        <w:spacing w:before="240" w:after="0" w:line="360" w:lineRule="auto"/>
        <w:contextualSpacing/>
        <w:rPr>
          <w:rFonts w:ascii="Verdana" w:eastAsia="Aptos" w:hAnsi="Verdana" w:cs="Verdana"/>
          <w:kern w:val="2"/>
          <w:sz w:val="24"/>
          <w:szCs w:val="24"/>
          <w:lang w:eastAsia="en-US"/>
          <w14:ligatures w14:val="standardContextual"/>
        </w:rPr>
      </w:pPr>
      <w:r w:rsidRPr="00A56D6B">
        <w:rPr>
          <w:rFonts w:ascii="Verdana" w:eastAsia="Aptos" w:hAnsi="Verdana" w:cs="Verdana"/>
          <w:kern w:val="2"/>
          <w:sz w:val="24"/>
          <w:szCs w:val="24"/>
          <w:lang w:eastAsia="en-US"/>
          <w14:ligatures w14:val="standardContextual"/>
        </w:rPr>
        <w:t>Ponadto wydarzenia „Od pola na wrocławski stół” należy organizować od poniedziałku do środy (nie w soboty - ze względu na wytężony czas pracy restauratorów).</w:t>
      </w:r>
    </w:p>
    <w:p w14:paraId="1E50F3B0" w14:textId="2C98FFC3" w:rsidR="00A56D6B" w:rsidRPr="00A56D6B" w:rsidRDefault="00A56D6B" w:rsidP="009A3DF3">
      <w:pPr>
        <w:spacing w:before="240" w:after="0" w:line="360" w:lineRule="auto"/>
        <w:rPr>
          <w:rFonts w:ascii="Verdana" w:eastAsia="Aptos" w:hAnsi="Verdana" w:cs="Times New Roman"/>
          <w:kern w:val="2"/>
          <w:sz w:val="24"/>
          <w:szCs w:val="24"/>
          <w:lang w:eastAsia="en-US"/>
          <w14:ligatures w14:val="standardContextual"/>
        </w:rPr>
      </w:pPr>
      <w:r w:rsidRPr="00A56D6B">
        <w:rPr>
          <w:rFonts w:ascii="Verdana" w:eastAsia="Aptos" w:hAnsi="Verdana" w:cs="Times New Roman"/>
          <w:b/>
          <w:kern w:val="2"/>
          <w:sz w:val="24"/>
          <w:szCs w:val="24"/>
          <w:lang w:eastAsia="en-US"/>
          <w14:ligatures w14:val="standardContextual"/>
        </w:rPr>
        <w:t>Ad. 3.</w:t>
      </w:r>
      <w:r w:rsidRPr="00A56D6B">
        <w:rPr>
          <w:rFonts w:ascii="Verdana" w:eastAsia="Aptos" w:hAnsi="Verdana" w:cs="Times New Roman"/>
          <w:kern w:val="2"/>
          <w:sz w:val="24"/>
          <w:szCs w:val="24"/>
          <w:lang w:eastAsia="en-US"/>
          <w14:ligatures w14:val="standardContextual"/>
        </w:rPr>
        <w:t xml:space="preserve"> Wrocławska Rada Gastronomii pozytywnie oceniła ideę programu stażowego "Chefs Beyond </w:t>
      </w:r>
      <w:proofErr w:type="spellStart"/>
      <w:r w:rsidRPr="00A56D6B">
        <w:rPr>
          <w:rFonts w:ascii="Verdana" w:eastAsia="Aptos" w:hAnsi="Verdana" w:cs="Times New Roman"/>
          <w:kern w:val="2"/>
          <w:sz w:val="24"/>
          <w:szCs w:val="24"/>
          <w:lang w:eastAsia="en-US"/>
          <w14:ligatures w14:val="standardContextual"/>
        </w:rPr>
        <w:t>Borders</w:t>
      </w:r>
      <w:proofErr w:type="spellEnd"/>
      <w:r w:rsidRPr="00A56D6B">
        <w:rPr>
          <w:rFonts w:ascii="Verdana" w:eastAsia="Aptos" w:hAnsi="Verdana" w:cs="Times New Roman"/>
          <w:kern w:val="2"/>
          <w:sz w:val="24"/>
          <w:szCs w:val="24"/>
          <w:lang w:eastAsia="en-US"/>
          <w14:ligatures w14:val="standardContextual"/>
        </w:rPr>
        <w:t>", którego pilotaż rozpocznie się w maju w</w:t>
      </w:r>
      <w:r w:rsidR="009A3DF3">
        <w:rPr>
          <w:rFonts w:ascii="Verdana" w:eastAsia="Aptos" w:hAnsi="Verdana" w:cs="Times New Roman"/>
          <w:kern w:val="2"/>
          <w:sz w:val="24"/>
          <w:szCs w:val="24"/>
          <w:lang w:eastAsia="en-US"/>
          <w14:ligatures w14:val="standardContextual"/>
        </w:rPr>
        <w:t> </w:t>
      </w:r>
      <w:proofErr w:type="spellStart"/>
      <w:r w:rsidRPr="00A56D6B">
        <w:rPr>
          <w:rFonts w:ascii="Verdana" w:eastAsia="Aptos" w:hAnsi="Verdana" w:cs="Times New Roman"/>
          <w:kern w:val="2"/>
          <w:sz w:val="24"/>
          <w:szCs w:val="24"/>
          <w:lang w:eastAsia="en-US"/>
          <w14:ligatures w14:val="standardContextual"/>
        </w:rPr>
        <w:t>Castelldefels</w:t>
      </w:r>
      <w:proofErr w:type="spellEnd"/>
      <w:r w:rsidRPr="00A56D6B">
        <w:rPr>
          <w:rFonts w:ascii="Verdana" w:eastAsia="Aptos" w:hAnsi="Verdana" w:cs="Times New Roman"/>
          <w:kern w:val="2"/>
          <w:sz w:val="24"/>
          <w:szCs w:val="24"/>
          <w:lang w:eastAsia="en-US"/>
          <w14:ligatures w14:val="standardContextual"/>
        </w:rPr>
        <w:t xml:space="preserve"> (Hiszpania) podczas The Food </w:t>
      </w:r>
      <w:proofErr w:type="spellStart"/>
      <w:r w:rsidRPr="00A56D6B">
        <w:rPr>
          <w:rFonts w:ascii="Verdana" w:eastAsia="Aptos" w:hAnsi="Verdana" w:cs="Times New Roman"/>
          <w:kern w:val="2"/>
          <w:sz w:val="24"/>
          <w:szCs w:val="24"/>
          <w:lang w:eastAsia="en-US"/>
          <w14:ligatures w14:val="standardContextual"/>
        </w:rPr>
        <w:t>Capitals</w:t>
      </w:r>
      <w:proofErr w:type="spellEnd"/>
      <w:r w:rsidRPr="00A56D6B">
        <w:rPr>
          <w:rFonts w:ascii="Verdana" w:eastAsia="Aptos" w:hAnsi="Verdana" w:cs="Times New Roman"/>
          <w:kern w:val="2"/>
          <w:sz w:val="24"/>
          <w:szCs w:val="24"/>
          <w:lang w:eastAsia="en-US"/>
          <w14:ligatures w14:val="standardContextual"/>
        </w:rPr>
        <w:t xml:space="preserve"> </w:t>
      </w:r>
      <w:proofErr w:type="spellStart"/>
      <w:r w:rsidRPr="00A56D6B">
        <w:rPr>
          <w:rFonts w:ascii="Verdana" w:eastAsia="Aptos" w:hAnsi="Verdana" w:cs="Times New Roman"/>
          <w:kern w:val="2"/>
          <w:sz w:val="24"/>
          <w:szCs w:val="24"/>
          <w:lang w:eastAsia="en-US"/>
          <w14:ligatures w14:val="standardContextual"/>
        </w:rPr>
        <w:t>Summit</w:t>
      </w:r>
      <w:proofErr w:type="spellEnd"/>
      <w:r w:rsidRPr="00A56D6B">
        <w:rPr>
          <w:rFonts w:ascii="Verdana" w:eastAsia="Aptos" w:hAnsi="Verdana" w:cs="Times New Roman"/>
          <w:kern w:val="2"/>
          <w:sz w:val="24"/>
          <w:szCs w:val="24"/>
          <w:lang w:eastAsia="en-US"/>
          <w14:ligatures w14:val="standardContextual"/>
        </w:rPr>
        <w:t>. Do udziału w</w:t>
      </w:r>
      <w:r w:rsidR="009A3DF3">
        <w:rPr>
          <w:rFonts w:ascii="Verdana" w:eastAsia="Aptos" w:hAnsi="Verdana" w:cs="Times New Roman"/>
          <w:kern w:val="2"/>
          <w:sz w:val="24"/>
          <w:szCs w:val="24"/>
          <w:lang w:eastAsia="en-US"/>
          <w14:ligatures w14:val="standardContextual"/>
        </w:rPr>
        <w:t> </w:t>
      </w:r>
      <w:r w:rsidRPr="00A56D6B">
        <w:rPr>
          <w:rFonts w:ascii="Verdana" w:eastAsia="Aptos" w:hAnsi="Verdana" w:cs="Times New Roman"/>
          <w:kern w:val="2"/>
          <w:sz w:val="24"/>
          <w:szCs w:val="24"/>
          <w:lang w:eastAsia="en-US"/>
          <w14:ligatures w14:val="standardContextual"/>
        </w:rPr>
        <w:t xml:space="preserve">programie będą zaproszeni wybrani szefowie kuchni z miast członkowskich Sieci </w:t>
      </w:r>
      <w:proofErr w:type="spellStart"/>
      <w:r w:rsidRPr="00A56D6B">
        <w:rPr>
          <w:rFonts w:ascii="Verdana" w:eastAsia="Aptos" w:hAnsi="Verdana" w:cs="Times New Roman"/>
          <w:kern w:val="2"/>
          <w:sz w:val="24"/>
          <w:szCs w:val="24"/>
          <w:lang w:eastAsia="en-US"/>
          <w14:ligatures w14:val="standardContextual"/>
        </w:rPr>
        <w:t>Delice</w:t>
      </w:r>
      <w:proofErr w:type="spellEnd"/>
      <w:r w:rsidRPr="00A56D6B">
        <w:rPr>
          <w:rFonts w:ascii="Verdana" w:eastAsia="Aptos" w:hAnsi="Verdana" w:cs="Times New Roman"/>
          <w:kern w:val="2"/>
          <w:sz w:val="24"/>
          <w:szCs w:val="24"/>
          <w:lang w:eastAsia="en-US"/>
          <w14:ligatures w14:val="standardContextual"/>
        </w:rPr>
        <w:t xml:space="preserve"> (1-2 szefów z każdego miasta). Kandydatury zatwierdzi Sieć.</w:t>
      </w:r>
    </w:p>
    <w:p w14:paraId="22A16B33" w14:textId="2931C506" w:rsidR="00A56D6B" w:rsidRPr="00A56D6B" w:rsidRDefault="00A56D6B" w:rsidP="009A3DF3">
      <w:pPr>
        <w:spacing w:before="240" w:after="160" w:line="360" w:lineRule="auto"/>
        <w:rPr>
          <w:rFonts w:ascii="Verdana" w:eastAsia="Aptos" w:hAnsi="Verdana" w:cs="Times New Roman"/>
          <w:kern w:val="2"/>
          <w:sz w:val="24"/>
          <w:szCs w:val="24"/>
          <w:lang w:eastAsia="en-US"/>
          <w14:ligatures w14:val="standardContextual"/>
        </w:rPr>
      </w:pPr>
      <w:r w:rsidRPr="00A56D6B">
        <w:rPr>
          <w:rFonts w:ascii="Verdana" w:eastAsia="Aptos" w:hAnsi="Verdana" w:cs="Times New Roman"/>
          <w:b/>
          <w:kern w:val="2"/>
          <w:sz w:val="24"/>
          <w:szCs w:val="24"/>
          <w:lang w:eastAsia="en-US"/>
          <w14:ligatures w14:val="standardContextual"/>
        </w:rPr>
        <w:t xml:space="preserve">Ad. 4. </w:t>
      </w:r>
      <w:r w:rsidRPr="00A56D6B">
        <w:rPr>
          <w:rFonts w:ascii="Verdana" w:eastAsia="Aptos" w:hAnsi="Verdana" w:cs="Times New Roman"/>
          <w:kern w:val="2"/>
          <w:sz w:val="24"/>
          <w:szCs w:val="24"/>
          <w:lang w:eastAsia="en-US"/>
          <w14:ligatures w14:val="standardContextual"/>
        </w:rPr>
        <w:t xml:space="preserve">Przedstawiono wyniki pracy powołanego przez Prezydenta Wrocławia Jacka </w:t>
      </w:r>
      <w:proofErr w:type="spellStart"/>
      <w:r w:rsidRPr="00A56D6B">
        <w:rPr>
          <w:rFonts w:ascii="Verdana" w:eastAsia="Aptos" w:hAnsi="Verdana" w:cs="Times New Roman"/>
          <w:kern w:val="2"/>
          <w:sz w:val="24"/>
          <w:szCs w:val="24"/>
          <w:lang w:eastAsia="en-US"/>
          <w14:ligatures w14:val="standardContextual"/>
        </w:rPr>
        <w:t>Sutryka</w:t>
      </w:r>
      <w:proofErr w:type="spellEnd"/>
      <w:r w:rsidRPr="00A56D6B">
        <w:rPr>
          <w:rFonts w:ascii="Verdana" w:eastAsia="Aptos" w:hAnsi="Verdana" w:cs="Times New Roman"/>
          <w:kern w:val="2"/>
          <w:sz w:val="24"/>
          <w:szCs w:val="24"/>
          <w:lang w:eastAsia="en-US"/>
          <w14:ligatures w14:val="standardContextual"/>
        </w:rPr>
        <w:t xml:space="preserve"> zespołu roboczego d</w:t>
      </w:r>
      <w:r w:rsidR="009A3DF3">
        <w:rPr>
          <w:rFonts w:ascii="Verdana" w:eastAsia="Aptos" w:hAnsi="Verdana" w:cs="Times New Roman"/>
          <w:kern w:val="2"/>
          <w:sz w:val="24"/>
          <w:szCs w:val="24"/>
          <w:lang w:eastAsia="en-US"/>
          <w14:ligatures w14:val="standardContextual"/>
        </w:rPr>
        <w:t>o spraw</w:t>
      </w:r>
      <w:r w:rsidRPr="00A56D6B">
        <w:rPr>
          <w:rFonts w:ascii="Verdana" w:eastAsia="Aptos" w:hAnsi="Verdana" w:cs="Times New Roman"/>
          <w:kern w:val="2"/>
          <w:sz w:val="24"/>
          <w:szCs w:val="24"/>
          <w:lang w:eastAsia="en-US"/>
          <w14:ligatures w14:val="standardContextual"/>
        </w:rPr>
        <w:t xml:space="preserve"> monitoringu i oceny utrzymania stanu sanitarnego wnętrz podwórzowych w centrum miasta. Celem kontroli było między innymi wypracowania spójnej strategii deratyzacji i utrzymania czystości. </w:t>
      </w:r>
    </w:p>
    <w:p w14:paraId="259A4936" w14:textId="77777777" w:rsidR="00A56D6B" w:rsidRPr="00A56D6B" w:rsidRDefault="00A56D6B" w:rsidP="00A56D6B">
      <w:pPr>
        <w:spacing w:after="0" w:line="360" w:lineRule="auto"/>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lastRenderedPageBreak/>
        <w:t>Podczas przeprowadzonej kontroli 140 lokali gastronomicznych stwierdzono następujące naruszenia:</w:t>
      </w:r>
    </w:p>
    <w:p w14:paraId="2AF7739C" w14:textId="77777777" w:rsidR="00A56D6B" w:rsidRPr="00A56D6B" w:rsidRDefault="00A56D6B" w:rsidP="00A56D6B">
      <w:pPr>
        <w:numPr>
          <w:ilvl w:val="0"/>
          <w:numId w:val="15"/>
        </w:numPr>
        <w:spacing w:after="160" w:line="360" w:lineRule="auto"/>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brak segregacji odpadów w lokalu;</w:t>
      </w:r>
    </w:p>
    <w:p w14:paraId="721AFD16" w14:textId="77777777" w:rsidR="00A56D6B" w:rsidRPr="00A56D6B" w:rsidRDefault="00A56D6B" w:rsidP="00A56D6B">
      <w:pPr>
        <w:numPr>
          <w:ilvl w:val="0"/>
          <w:numId w:val="15"/>
        </w:numPr>
        <w:spacing w:after="160" w:line="360" w:lineRule="auto"/>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zaniżenie miejsc konsumpcyjnych zgłoszonych w oświadczeniu/deklaracji.</w:t>
      </w:r>
    </w:p>
    <w:p w14:paraId="106C37E5" w14:textId="77777777" w:rsidR="00A56D6B" w:rsidRPr="00A56D6B" w:rsidRDefault="00A56D6B" w:rsidP="00A56D6B">
      <w:pPr>
        <w:spacing w:after="160" w:line="360" w:lineRule="auto"/>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Stwierdzono poprawę w zakresie przeprowadzanych przez restauratorów deratyzacji w lokalach, umów na odbiór olei, tłuszczy zwierzęcych oraz resztek żywieniowych. Planowane jest rozszerzenie przeprowadzania akcji informacyjnej poza obszar Starego Miasta. Kontrole dotyczą również zarządców nieruchomości oraz przeprowadzana jest kampania informacyjna wśród mieszkańców.</w:t>
      </w:r>
    </w:p>
    <w:p w14:paraId="22A90C42" w14:textId="27DC39EC" w:rsidR="00A56D6B" w:rsidRPr="00A56D6B" w:rsidRDefault="00FB360D" w:rsidP="00A56D6B">
      <w:pPr>
        <w:spacing w:after="0" w:line="360" w:lineRule="auto"/>
        <w:rPr>
          <w:rFonts w:ascii="Verdana" w:eastAsia="Aptos" w:hAnsi="Verdana" w:cs="Times New Roman"/>
          <w:kern w:val="2"/>
          <w:sz w:val="24"/>
          <w:szCs w:val="24"/>
          <w:lang w:eastAsia="en-US"/>
          <w14:ligatures w14:val="standardContextual"/>
        </w:rPr>
      </w:pPr>
      <w:r>
        <w:rPr>
          <w:rFonts w:ascii="Verdana" w:eastAsia="Aptos" w:hAnsi="Verdana" w:cs="Times New Roman"/>
          <w:kern w:val="2"/>
          <w:sz w:val="24"/>
          <w:szCs w:val="24"/>
          <w:lang w:eastAsia="en-US"/>
          <w14:ligatures w14:val="standardContextual"/>
        </w:rPr>
        <w:t xml:space="preserve">Wrocławska </w:t>
      </w:r>
      <w:r w:rsidR="00A56D6B" w:rsidRPr="00A56D6B">
        <w:rPr>
          <w:rFonts w:ascii="Verdana" w:eastAsia="Aptos" w:hAnsi="Verdana" w:cs="Times New Roman"/>
          <w:kern w:val="2"/>
          <w:sz w:val="24"/>
          <w:szCs w:val="24"/>
          <w:lang w:eastAsia="en-US"/>
          <w14:ligatures w14:val="standardContextual"/>
        </w:rPr>
        <w:t xml:space="preserve">Rada </w:t>
      </w:r>
      <w:r>
        <w:rPr>
          <w:rFonts w:ascii="Verdana" w:eastAsia="Aptos" w:hAnsi="Verdana" w:cs="Times New Roman"/>
          <w:kern w:val="2"/>
          <w:sz w:val="24"/>
          <w:szCs w:val="24"/>
          <w:lang w:eastAsia="en-US"/>
          <w14:ligatures w14:val="standardContextual"/>
        </w:rPr>
        <w:t xml:space="preserve">Gastronomii </w:t>
      </w:r>
      <w:r w:rsidR="00A56D6B" w:rsidRPr="00A56D6B">
        <w:rPr>
          <w:rFonts w:ascii="Verdana" w:eastAsia="Aptos" w:hAnsi="Verdana" w:cs="Times New Roman"/>
          <w:kern w:val="2"/>
          <w:sz w:val="24"/>
          <w:szCs w:val="24"/>
          <w:lang w:eastAsia="en-US"/>
          <w14:ligatures w14:val="standardContextual"/>
        </w:rPr>
        <w:t>i obecni na spotkaniu przedstawiciele branży gastronomicznej wskazali również miejsca problematyczne:</w:t>
      </w:r>
    </w:p>
    <w:p w14:paraId="4A47FF11" w14:textId="77777777" w:rsidR="00A56D6B" w:rsidRPr="00A56D6B" w:rsidRDefault="00A56D6B" w:rsidP="00A56D6B">
      <w:pPr>
        <w:numPr>
          <w:ilvl w:val="0"/>
          <w:numId w:val="16"/>
        </w:numPr>
        <w:spacing w:after="160" w:line="360" w:lineRule="auto"/>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konieczność akcji informacyjnej wśród właścicieli lokali przeznaczonych na najem krótkoterminowy – szczególny nieporządek, pozostawianie odpadów w miejscach do tego nieprzeznaczonych;</w:t>
      </w:r>
    </w:p>
    <w:p w14:paraId="471106C4" w14:textId="77777777" w:rsidR="00A56D6B" w:rsidRPr="00A56D6B" w:rsidRDefault="00A56D6B" w:rsidP="00A56D6B">
      <w:pPr>
        <w:numPr>
          <w:ilvl w:val="0"/>
          <w:numId w:val="16"/>
        </w:numPr>
        <w:spacing w:after="160" w:line="360" w:lineRule="auto"/>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przeprowadzanie deratyzacji w okolicach węzłów cieplnych;</w:t>
      </w:r>
    </w:p>
    <w:p w14:paraId="733D7400" w14:textId="31BB3105" w:rsidR="00A56D6B" w:rsidRPr="00A56D6B" w:rsidRDefault="00A56D6B" w:rsidP="00A56D6B">
      <w:pPr>
        <w:numPr>
          <w:ilvl w:val="0"/>
          <w:numId w:val="16"/>
        </w:numPr>
        <w:spacing w:after="160" w:line="360" w:lineRule="auto"/>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siedliska szczurów w miejscu byłej zabudowy przy pl</w:t>
      </w:r>
      <w:r w:rsidR="009A3DF3">
        <w:rPr>
          <w:rFonts w:ascii="Verdana" w:eastAsia="Aptos" w:hAnsi="Verdana" w:cs="Times New Roman"/>
          <w:kern w:val="2"/>
          <w:sz w:val="24"/>
          <w:szCs w:val="24"/>
          <w:lang w:eastAsia="en-US"/>
          <w14:ligatures w14:val="standardContextual"/>
        </w:rPr>
        <w:t>acu</w:t>
      </w:r>
      <w:r w:rsidRPr="00A56D6B">
        <w:rPr>
          <w:rFonts w:ascii="Verdana" w:eastAsia="Aptos" w:hAnsi="Verdana" w:cs="Times New Roman"/>
          <w:kern w:val="2"/>
          <w:sz w:val="24"/>
          <w:szCs w:val="24"/>
          <w:lang w:eastAsia="en-US"/>
          <w14:ligatures w14:val="standardContextual"/>
        </w:rPr>
        <w:t xml:space="preserve"> Franciszkańskim i ul</w:t>
      </w:r>
      <w:r w:rsidR="009A3DF3">
        <w:rPr>
          <w:rFonts w:ascii="Verdana" w:eastAsia="Aptos" w:hAnsi="Verdana" w:cs="Times New Roman"/>
          <w:kern w:val="2"/>
          <w:sz w:val="24"/>
          <w:szCs w:val="24"/>
          <w:lang w:eastAsia="en-US"/>
          <w14:ligatures w14:val="standardContextual"/>
        </w:rPr>
        <w:t xml:space="preserve">icy </w:t>
      </w:r>
      <w:r w:rsidRPr="00A56D6B">
        <w:rPr>
          <w:rFonts w:ascii="Verdana" w:eastAsia="Aptos" w:hAnsi="Verdana" w:cs="Times New Roman"/>
          <w:kern w:val="2"/>
          <w:sz w:val="24"/>
          <w:szCs w:val="24"/>
          <w:lang w:eastAsia="en-US"/>
          <w14:ligatures w14:val="standardContextual"/>
        </w:rPr>
        <w:t>Zamkowej.</w:t>
      </w:r>
    </w:p>
    <w:p w14:paraId="17982C4C" w14:textId="66F87FE8" w:rsidR="00A56D6B" w:rsidRPr="00A56D6B" w:rsidRDefault="00A56D6B" w:rsidP="009A3DF3">
      <w:pPr>
        <w:spacing w:before="240" w:after="160" w:line="360" w:lineRule="auto"/>
        <w:rPr>
          <w:rFonts w:ascii="Verdana" w:eastAsia="Aptos" w:hAnsi="Verdana" w:cs="Times New Roman"/>
          <w:kern w:val="2"/>
          <w:sz w:val="24"/>
          <w:szCs w:val="24"/>
          <w:lang w:eastAsia="en-US"/>
          <w14:ligatures w14:val="standardContextual"/>
        </w:rPr>
      </w:pPr>
      <w:r w:rsidRPr="00A56D6B">
        <w:rPr>
          <w:rFonts w:ascii="Verdana" w:eastAsia="Aptos" w:hAnsi="Verdana" w:cs="Times New Roman"/>
          <w:b/>
          <w:kern w:val="2"/>
          <w:sz w:val="24"/>
          <w:szCs w:val="24"/>
          <w:lang w:eastAsia="en-US"/>
          <w14:ligatures w14:val="standardContextual"/>
        </w:rPr>
        <w:t>Ad. 5.</w:t>
      </w:r>
      <w:r w:rsidRPr="00A56D6B">
        <w:rPr>
          <w:rFonts w:ascii="Verdana" w:eastAsia="Aptos" w:hAnsi="Verdana" w:cs="Times New Roman"/>
          <w:kern w:val="2"/>
          <w:sz w:val="24"/>
          <w:szCs w:val="24"/>
          <w:lang w:eastAsia="en-US"/>
          <w14:ligatures w14:val="standardContextual"/>
        </w:rPr>
        <w:t xml:space="preserve"> Przedstawiono plany związane z przyszłością Hali Targowej. Miasto przygotowuje wielowariantową koncepcję rozwoju Hali wraz z analizą biznesową z udziałem ekspertów, przedsiębiorców, kupców, praktyków, doświadczonych badaczy tej tematyki. Zmiana operatora ma na celu rozwój oferty Hali, wprowadzenia nowych funkcji atrakcyjnych dla klientów, promocję zabytku jako jednej z głównych atrakcji miejskich. </w:t>
      </w:r>
      <w:r w:rsidR="00027F37">
        <w:rPr>
          <w:rFonts w:ascii="Verdana" w:eastAsia="Aptos" w:hAnsi="Verdana" w:cs="Times New Roman"/>
          <w:kern w:val="2"/>
          <w:sz w:val="24"/>
          <w:szCs w:val="24"/>
          <w:lang w:eastAsia="en-US"/>
          <w14:ligatures w14:val="standardContextual"/>
        </w:rPr>
        <w:t xml:space="preserve">Wrocławska </w:t>
      </w:r>
      <w:r w:rsidRPr="00A56D6B">
        <w:rPr>
          <w:rFonts w:ascii="Verdana" w:eastAsia="Aptos" w:hAnsi="Verdana" w:cs="Times New Roman"/>
          <w:kern w:val="2"/>
          <w:sz w:val="24"/>
          <w:szCs w:val="24"/>
          <w:lang w:eastAsia="en-US"/>
          <w14:ligatures w14:val="standardContextual"/>
        </w:rPr>
        <w:t xml:space="preserve">Rada </w:t>
      </w:r>
      <w:r w:rsidR="00027F37">
        <w:rPr>
          <w:rFonts w:ascii="Verdana" w:eastAsia="Aptos" w:hAnsi="Verdana" w:cs="Times New Roman"/>
          <w:kern w:val="2"/>
          <w:sz w:val="24"/>
          <w:szCs w:val="24"/>
          <w:lang w:eastAsia="en-US"/>
          <w14:ligatures w14:val="standardContextual"/>
        </w:rPr>
        <w:t xml:space="preserve">Gastronomii </w:t>
      </w:r>
      <w:r w:rsidRPr="00A56D6B">
        <w:rPr>
          <w:rFonts w:ascii="Verdana" w:eastAsia="Aptos" w:hAnsi="Verdana" w:cs="Times New Roman"/>
          <w:kern w:val="2"/>
          <w:sz w:val="24"/>
          <w:szCs w:val="24"/>
          <w:lang w:eastAsia="en-US"/>
          <w14:ligatures w14:val="standardContextual"/>
        </w:rPr>
        <w:t>zaproponowała wykorzystanie potencjału miejsca na wyeksponowanie bogactwa naszego regionu poprzez wprowadzenie na Halę nie tylko lokalnych producentów z regionalnymi produktami, ale również rzemieślników i ich wyrobów (szkło, ceramika i</w:t>
      </w:r>
      <w:r w:rsidR="009A3DF3">
        <w:rPr>
          <w:rFonts w:ascii="Verdana" w:eastAsia="Aptos" w:hAnsi="Verdana" w:cs="Times New Roman"/>
          <w:kern w:val="2"/>
          <w:sz w:val="24"/>
          <w:szCs w:val="24"/>
          <w:lang w:eastAsia="en-US"/>
          <w14:ligatures w14:val="standardContextual"/>
        </w:rPr>
        <w:t xml:space="preserve"> tym podobne</w:t>
      </w:r>
      <w:r w:rsidRPr="00A56D6B">
        <w:rPr>
          <w:rFonts w:ascii="Verdana" w:eastAsia="Aptos" w:hAnsi="Verdana" w:cs="Times New Roman"/>
          <w:kern w:val="2"/>
          <w:sz w:val="24"/>
          <w:szCs w:val="24"/>
          <w:lang w:eastAsia="en-US"/>
          <w14:ligatures w14:val="standardContextual"/>
        </w:rPr>
        <w:t>). Poddała pod rozważenie wprowadzenie preferencyjnych stawek czynszu dla tej grupy.</w:t>
      </w:r>
    </w:p>
    <w:p w14:paraId="43E822AC" w14:textId="77777777" w:rsidR="00A56D6B" w:rsidRPr="00A56D6B" w:rsidRDefault="00A56D6B" w:rsidP="00A56D6B">
      <w:pPr>
        <w:spacing w:after="160" w:line="360" w:lineRule="auto"/>
        <w:rPr>
          <w:rFonts w:ascii="Verdana" w:eastAsia="Aptos" w:hAnsi="Verdana" w:cs="Times New Roman"/>
          <w:kern w:val="2"/>
          <w:sz w:val="24"/>
          <w:szCs w:val="24"/>
          <w:lang w:eastAsia="en-US"/>
          <w14:ligatures w14:val="standardContextual"/>
        </w:rPr>
      </w:pPr>
      <w:r w:rsidRPr="00A56D6B">
        <w:rPr>
          <w:rFonts w:ascii="Verdana" w:eastAsia="Aptos" w:hAnsi="Verdana" w:cs="Times New Roman"/>
          <w:b/>
          <w:kern w:val="2"/>
          <w:sz w:val="24"/>
          <w:szCs w:val="24"/>
          <w:lang w:eastAsia="en-US"/>
          <w14:ligatures w14:val="standardContextual"/>
        </w:rPr>
        <w:t xml:space="preserve">Ad. 6. </w:t>
      </w:r>
      <w:r w:rsidRPr="00A56D6B">
        <w:rPr>
          <w:rFonts w:ascii="Verdana" w:eastAsia="Aptos" w:hAnsi="Verdana" w:cs="Times New Roman"/>
          <w:kern w:val="2"/>
          <w:sz w:val="24"/>
          <w:szCs w:val="24"/>
          <w:lang w:eastAsia="en-US"/>
          <w14:ligatures w14:val="standardContextual"/>
        </w:rPr>
        <w:t xml:space="preserve"> Aktualizacja „Koncepcji organizacji ogródków gastronomicznych na terenie Parku Kulturowego Stare Miasto” wynika z konieczności:</w:t>
      </w:r>
    </w:p>
    <w:p w14:paraId="3B86E9C4" w14:textId="0DE018AF" w:rsidR="00A56D6B" w:rsidRPr="00A56D6B" w:rsidRDefault="00A56D6B" w:rsidP="00A56D6B">
      <w:pPr>
        <w:numPr>
          <w:ilvl w:val="0"/>
          <w:numId w:val="17"/>
        </w:numPr>
        <w:spacing w:after="160" w:line="360" w:lineRule="auto"/>
        <w:ind w:left="786"/>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lastRenderedPageBreak/>
        <w:t>dostosowania do m</w:t>
      </w:r>
      <w:r w:rsidR="009A3DF3">
        <w:rPr>
          <w:rFonts w:ascii="Verdana" w:eastAsia="Aptos" w:hAnsi="Verdana" w:cs="Times New Roman"/>
          <w:kern w:val="2"/>
          <w:sz w:val="24"/>
          <w:szCs w:val="24"/>
          <w:lang w:eastAsia="en-US"/>
          <w14:ligatures w14:val="standardContextual"/>
        </w:rPr>
        <w:t xml:space="preserve">iejscowego </w:t>
      </w:r>
      <w:r w:rsidRPr="00A56D6B">
        <w:rPr>
          <w:rFonts w:ascii="Verdana" w:eastAsia="Aptos" w:hAnsi="Verdana" w:cs="Times New Roman"/>
          <w:kern w:val="2"/>
          <w:sz w:val="24"/>
          <w:szCs w:val="24"/>
          <w:lang w:eastAsia="en-US"/>
          <w14:ligatures w14:val="standardContextual"/>
        </w:rPr>
        <w:t>p</w:t>
      </w:r>
      <w:r w:rsidR="009A3DF3">
        <w:rPr>
          <w:rFonts w:ascii="Verdana" w:eastAsia="Aptos" w:hAnsi="Verdana" w:cs="Times New Roman"/>
          <w:kern w:val="2"/>
          <w:sz w:val="24"/>
          <w:szCs w:val="24"/>
          <w:lang w:eastAsia="en-US"/>
          <w14:ligatures w14:val="standardContextual"/>
        </w:rPr>
        <w:t xml:space="preserve">lanu </w:t>
      </w:r>
      <w:r w:rsidRPr="00A56D6B">
        <w:rPr>
          <w:rFonts w:ascii="Verdana" w:eastAsia="Aptos" w:hAnsi="Verdana" w:cs="Times New Roman"/>
          <w:kern w:val="2"/>
          <w:sz w:val="24"/>
          <w:szCs w:val="24"/>
          <w:lang w:eastAsia="en-US"/>
          <w14:ligatures w14:val="standardContextual"/>
        </w:rPr>
        <w:t>z</w:t>
      </w:r>
      <w:r w:rsidR="009A3DF3">
        <w:rPr>
          <w:rFonts w:ascii="Verdana" w:eastAsia="Aptos" w:hAnsi="Verdana" w:cs="Times New Roman"/>
          <w:kern w:val="2"/>
          <w:sz w:val="24"/>
          <w:szCs w:val="24"/>
          <w:lang w:eastAsia="en-US"/>
          <w14:ligatures w14:val="standardContextual"/>
        </w:rPr>
        <w:t>agospodarowania przestrzennego</w:t>
      </w:r>
      <w:r w:rsidRPr="00A56D6B">
        <w:rPr>
          <w:rFonts w:ascii="Verdana" w:eastAsia="Aptos" w:hAnsi="Verdana" w:cs="Times New Roman"/>
          <w:kern w:val="2"/>
          <w:sz w:val="24"/>
          <w:szCs w:val="24"/>
          <w:lang w:eastAsia="en-US"/>
          <w14:ligatures w14:val="standardContextual"/>
        </w:rPr>
        <w:t xml:space="preserve">; </w:t>
      </w:r>
    </w:p>
    <w:p w14:paraId="41C2D068" w14:textId="691FA56C" w:rsidR="00A56D6B" w:rsidRPr="00A56D6B" w:rsidRDefault="00A56D6B" w:rsidP="00A56D6B">
      <w:pPr>
        <w:numPr>
          <w:ilvl w:val="0"/>
          <w:numId w:val="17"/>
        </w:numPr>
        <w:spacing w:after="160" w:line="360" w:lineRule="auto"/>
        <w:ind w:left="786"/>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 xml:space="preserve">poprawy bezpieczeństwa, w tym bezpieczeństwa </w:t>
      </w:r>
      <w:r w:rsidR="009A3DF3">
        <w:rPr>
          <w:rFonts w:ascii="Verdana" w:eastAsia="Aptos" w:hAnsi="Verdana" w:cs="Times New Roman"/>
          <w:kern w:val="2"/>
          <w:sz w:val="24"/>
          <w:szCs w:val="24"/>
          <w:lang w:eastAsia="en-US"/>
          <w14:ligatures w14:val="standardContextual"/>
        </w:rPr>
        <w:t>przeciwpożarowego</w:t>
      </w:r>
      <w:r w:rsidRPr="00A56D6B">
        <w:rPr>
          <w:rFonts w:ascii="Verdana" w:eastAsia="Aptos" w:hAnsi="Verdana" w:cs="Times New Roman"/>
          <w:kern w:val="2"/>
          <w:sz w:val="24"/>
          <w:szCs w:val="24"/>
          <w:lang w:eastAsia="en-US"/>
          <w14:ligatures w14:val="standardContextual"/>
        </w:rPr>
        <w:t xml:space="preserve">; </w:t>
      </w:r>
    </w:p>
    <w:p w14:paraId="69C1F534" w14:textId="77777777" w:rsidR="00A56D6B" w:rsidRPr="00A56D6B" w:rsidRDefault="00A56D6B" w:rsidP="00A56D6B">
      <w:pPr>
        <w:numPr>
          <w:ilvl w:val="0"/>
          <w:numId w:val="17"/>
        </w:numPr>
        <w:spacing w:after="160" w:line="360" w:lineRule="auto"/>
        <w:ind w:left="786"/>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 xml:space="preserve">zapewnienia dostępności dla osób z niepełnosprawnościami; </w:t>
      </w:r>
    </w:p>
    <w:p w14:paraId="50E8BA69" w14:textId="77777777" w:rsidR="00A56D6B" w:rsidRPr="00A56D6B" w:rsidRDefault="00A56D6B" w:rsidP="00A56D6B">
      <w:pPr>
        <w:numPr>
          <w:ilvl w:val="0"/>
          <w:numId w:val="17"/>
        </w:numPr>
        <w:spacing w:after="160" w:line="360" w:lineRule="auto"/>
        <w:ind w:left="786"/>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 xml:space="preserve">poprawy warunków sanitarnych w mieście (deratyzacji); </w:t>
      </w:r>
    </w:p>
    <w:p w14:paraId="0B4424EA" w14:textId="77777777" w:rsidR="00A56D6B" w:rsidRPr="00A56D6B" w:rsidRDefault="00A56D6B" w:rsidP="00A56D6B">
      <w:pPr>
        <w:numPr>
          <w:ilvl w:val="0"/>
          <w:numId w:val="17"/>
        </w:numPr>
        <w:spacing w:after="160" w:line="360" w:lineRule="auto"/>
        <w:ind w:left="786"/>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 xml:space="preserve">ochrony dziedzictwa kulturowego i zabytków; </w:t>
      </w:r>
    </w:p>
    <w:p w14:paraId="5048E585" w14:textId="77777777" w:rsidR="00A56D6B" w:rsidRPr="00A56D6B" w:rsidRDefault="00A56D6B" w:rsidP="00A56D6B">
      <w:pPr>
        <w:numPr>
          <w:ilvl w:val="0"/>
          <w:numId w:val="17"/>
        </w:numPr>
        <w:spacing w:after="160" w:line="360" w:lineRule="auto"/>
        <w:ind w:left="786"/>
        <w:contextualSpacing/>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poprawy wizerunku miasta (w tym estetyzacji, jakości, bezpieczeństwa, dostępności, zazielenienia).</w:t>
      </w:r>
    </w:p>
    <w:p w14:paraId="179A0838" w14:textId="77777777" w:rsidR="00A56D6B" w:rsidRPr="00A56D6B" w:rsidRDefault="00A56D6B" w:rsidP="00A56D6B">
      <w:pPr>
        <w:spacing w:after="160" w:line="360" w:lineRule="auto"/>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Na spotkaniu padł wniosek o zaprezentowanie stanowiska Wrocławskiej Rady Gastronomii w sprawie ogródków gastronomicznych na obszarze Parku Kulturowego. Grupa inicjatywna przygotuje draft stanowiska do przedstawienia Radzie i poddania pod głosowanie.</w:t>
      </w:r>
    </w:p>
    <w:p w14:paraId="0B3A0B36" w14:textId="77777777" w:rsidR="00A56D6B" w:rsidRPr="00A56D6B" w:rsidRDefault="00A56D6B" w:rsidP="009A3DF3">
      <w:pPr>
        <w:spacing w:after="160" w:line="360" w:lineRule="auto"/>
        <w:rPr>
          <w:rFonts w:ascii="Verdana" w:eastAsia="Aptos" w:hAnsi="Verdana" w:cs="Times New Roman"/>
          <w:kern w:val="2"/>
          <w:sz w:val="24"/>
          <w:szCs w:val="24"/>
          <w:lang w:eastAsia="en-US"/>
          <w14:ligatures w14:val="standardContextual"/>
        </w:rPr>
      </w:pPr>
      <w:r w:rsidRPr="00A56D6B">
        <w:rPr>
          <w:rFonts w:ascii="Verdana" w:eastAsia="Aptos" w:hAnsi="Verdana" w:cs="Times New Roman"/>
          <w:kern w:val="2"/>
          <w:sz w:val="24"/>
          <w:szCs w:val="24"/>
          <w:lang w:eastAsia="en-US"/>
          <w14:ligatures w14:val="standardContextual"/>
        </w:rPr>
        <w:t>Zasugerowano, aby w związku z wymaganiami konserwatorskimi i koniecznością dostosowania do nich form organizacji ogródków gastronomicznych restauratorzy prowadzili statystykę danych biznesowych, która mogłyby wskazać ewentualne poniesione straty.</w:t>
      </w:r>
    </w:p>
    <w:p w14:paraId="4CCCD94E" w14:textId="73C2F358" w:rsidR="00A56D6B" w:rsidRPr="00A56D6B" w:rsidRDefault="00A56D6B" w:rsidP="009A3DF3">
      <w:pPr>
        <w:spacing w:after="0" w:line="360" w:lineRule="auto"/>
        <w:rPr>
          <w:rFonts w:ascii="Verdana" w:eastAsia="Aptos" w:hAnsi="Verdana" w:cs="Times New Roman"/>
          <w:kern w:val="2"/>
          <w:sz w:val="24"/>
          <w:szCs w:val="24"/>
          <w:lang w:eastAsia="en-US"/>
          <w14:ligatures w14:val="standardContextual"/>
        </w:rPr>
      </w:pPr>
      <w:r w:rsidRPr="00A56D6B">
        <w:rPr>
          <w:rFonts w:ascii="Verdana" w:eastAsia="Aptos" w:hAnsi="Verdana" w:cs="Times New Roman"/>
          <w:b/>
          <w:kern w:val="2"/>
          <w:sz w:val="24"/>
          <w:szCs w:val="24"/>
          <w:lang w:eastAsia="en-US"/>
          <w14:ligatures w14:val="standardContextual"/>
        </w:rPr>
        <w:t xml:space="preserve">Ad. 7. </w:t>
      </w:r>
      <w:r w:rsidRPr="00A56D6B">
        <w:rPr>
          <w:rFonts w:ascii="Verdana" w:eastAsia="Aptos" w:hAnsi="Verdana" w:cs="Times New Roman"/>
          <w:kern w:val="2"/>
          <w:sz w:val="24"/>
          <w:szCs w:val="24"/>
          <w:lang w:eastAsia="en-US"/>
          <w14:ligatures w14:val="standardContextual"/>
        </w:rPr>
        <w:t>Przedstawiciel Wydziału Promocji Miasta i Turystyki krótko poruszył temat wydarzenia „Wrocław pełen smaków” (zamiast dotychczasowego „Europa na widelcu”). Odbędzie się ono w ostatnią niedzielę czerwca. Charakter i</w:t>
      </w:r>
      <w:r w:rsidR="009A3DF3">
        <w:rPr>
          <w:rFonts w:ascii="Verdana" w:eastAsia="Aptos" w:hAnsi="Verdana" w:cs="Times New Roman"/>
          <w:kern w:val="2"/>
          <w:sz w:val="24"/>
          <w:szCs w:val="24"/>
          <w:lang w:eastAsia="en-US"/>
          <w14:ligatures w14:val="standardContextual"/>
        </w:rPr>
        <w:t> </w:t>
      </w:r>
      <w:r w:rsidRPr="00A56D6B">
        <w:rPr>
          <w:rFonts w:ascii="Verdana" w:eastAsia="Aptos" w:hAnsi="Verdana" w:cs="Times New Roman"/>
          <w:kern w:val="2"/>
          <w:sz w:val="24"/>
          <w:szCs w:val="24"/>
          <w:lang w:eastAsia="en-US"/>
          <w14:ligatures w14:val="standardContextual"/>
        </w:rPr>
        <w:t>zaproszenie dla restauratorów zostanie rozesłane przez B</w:t>
      </w:r>
      <w:r w:rsidR="009A3DF3">
        <w:rPr>
          <w:rFonts w:ascii="Verdana" w:eastAsia="Aptos" w:hAnsi="Verdana" w:cs="Times New Roman"/>
          <w:kern w:val="2"/>
          <w:sz w:val="24"/>
          <w:szCs w:val="24"/>
          <w:lang w:eastAsia="en-US"/>
          <w14:ligatures w14:val="standardContextual"/>
        </w:rPr>
        <w:t xml:space="preserve">iuro Rozwoju Gospodarczego </w:t>
      </w:r>
      <w:r w:rsidRPr="00A56D6B">
        <w:rPr>
          <w:rFonts w:ascii="Verdana" w:eastAsia="Aptos" w:hAnsi="Verdana" w:cs="Times New Roman"/>
          <w:kern w:val="2"/>
          <w:sz w:val="24"/>
          <w:szCs w:val="24"/>
          <w:lang w:eastAsia="en-US"/>
          <w14:ligatures w14:val="standardContextual"/>
        </w:rPr>
        <w:t>do członków Rady Gastronomii.</w:t>
      </w:r>
    </w:p>
    <w:p w14:paraId="69B95223" w14:textId="77777777" w:rsidR="00A56D6B" w:rsidRPr="00A56D6B" w:rsidRDefault="00A56D6B" w:rsidP="00A56D6B">
      <w:pPr>
        <w:spacing w:after="160" w:line="360" w:lineRule="auto"/>
        <w:rPr>
          <w:rFonts w:ascii="Verdana" w:eastAsia="Aptos" w:hAnsi="Verdana" w:cs="Times New Roman"/>
          <w:b/>
          <w:bCs/>
          <w:kern w:val="2"/>
          <w:sz w:val="24"/>
          <w:szCs w:val="24"/>
          <w:lang w:eastAsia="en-US"/>
          <w14:ligatures w14:val="standardContextual"/>
        </w:rPr>
      </w:pPr>
    </w:p>
    <w:p w14:paraId="0590E987" w14:textId="77777777" w:rsidR="00A56D6B" w:rsidRDefault="00A56D6B" w:rsidP="00A56D6B">
      <w:pPr>
        <w:spacing w:after="160" w:line="360" w:lineRule="auto"/>
        <w:rPr>
          <w:rFonts w:ascii="Verdana" w:eastAsia="Aptos" w:hAnsi="Verdana" w:cs="Times New Roman"/>
          <w:kern w:val="2"/>
          <w:sz w:val="24"/>
          <w:szCs w:val="24"/>
          <w:lang w:eastAsia="en-US"/>
          <w14:ligatures w14:val="standardContextual"/>
        </w:rPr>
      </w:pPr>
    </w:p>
    <w:p w14:paraId="0ECBD65F" w14:textId="77777777" w:rsidR="00FB3B97" w:rsidRDefault="00FB3B97" w:rsidP="00A56D6B">
      <w:pPr>
        <w:spacing w:after="160" w:line="360" w:lineRule="auto"/>
        <w:rPr>
          <w:rFonts w:ascii="Verdana" w:eastAsia="Aptos" w:hAnsi="Verdana" w:cs="Times New Roman"/>
          <w:kern w:val="2"/>
          <w:sz w:val="24"/>
          <w:szCs w:val="24"/>
          <w:lang w:eastAsia="en-US"/>
          <w14:ligatures w14:val="standardContextual"/>
        </w:rPr>
      </w:pPr>
    </w:p>
    <w:p w14:paraId="3764E142" w14:textId="77777777" w:rsidR="00FB3B97" w:rsidRDefault="00FB3B97" w:rsidP="00A56D6B">
      <w:pPr>
        <w:spacing w:after="160" w:line="360" w:lineRule="auto"/>
        <w:rPr>
          <w:rFonts w:ascii="Verdana" w:eastAsia="Aptos" w:hAnsi="Verdana" w:cs="Times New Roman"/>
          <w:kern w:val="2"/>
          <w:sz w:val="24"/>
          <w:szCs w:val="24"/>
          <w:lang w:eastAsia="en-US"/>
          <w14:ligatures w14:val="standardContextual"/>
        </w:rPr>
      </w:pPr>
    </w:p>
    <w:p w14:paraId="270595AC" w14:textId="77777777" w:rsidR="00FB3B97" w:rsidRDefault="00FB3B97" w:rsidP="00A56D6B">
      <w:pPr>
        <w:spacing w:after="160" w:line="360" w:lineRule="auto"/>
        <w:rPr>
          <w:rFonts w:ascii="Verdana" w:eastAsia="Aptos" w:hAnsi="Verdana" w:cs="Times New Roman"/>
          <w:kern w:val="2"/>
          <w:sz w:val="24"/>
          <w:szCs w:val="24"/>
          <w:lang w:eastAsia="en-US"/>
          <w14:ligatures w14:val="standardContextual"/>
        </w:rPr>
      </w:pPr>
    </w:p>
    <w:p w14:paraId="6F00FA5C" w14:textId="77777777" w:rsidR="00FB3B97" w:rsidRPr="00A56D6B" w:rsidRDefault="00FB3B97" w:rsidP="00A56D6B">
      <w:pPr>
        <w:spacing w:after="160" w:line="360" w:lineRule="auto"/>
        <w:rPr>
          <w:rFonts w:ascii="Verdana" w:eastAsia="Aptos" w:hAnsi="Verdana" w:cs="Times New Roman"/>
          <w:kern w:val="2"/>
          <w:sz w:val="24"/>
          <w:szCs w:val="24"/>
          <w:lang w:eastAsia="en-US"/>
          <w14:ligatures w14:val="standardContextual"/>
        </w:rPr>
      </w:pPr>
    </w:p>
    <w:p w14:paraId="076CDE68" w14:textId="77777777" w:rsidR="00A56D6B" w:rsidRPr="00DB36AD" w:rsidRDefault="00A56D6B" w:rsidP="000A3184">
      <w:pPr>
        <w:spacing w:line="360" w:lineRule="auto"/>
        <w:rPr>
          <w:rFonts w:ascii="Verdana" w:hAnsi="Verdana"/>
          <w:b/>
          <w:sz w:val="24"/>
          <w:szCs w:val="24"/>
        </w:rPr>
      </w:pPr>
    </w:p>
    <w:p w14:paraId="445A5CFB" w14:textId="5018FCE5" w:rsidR="005976A0" w:rsidRDefault="005976A0" w:rsidP="008622AA">
      <w:pPr>
        <w:jc w:val="right"/>
      </w:pPr>
      <w:r w:rsidRPr="005976A0">
        <w:rPr>
          <w:rFonts w:ascii="Verdana" w:hAnsi="Verdana" w:cs="Verdana"/>
          <w:noProof/>
          <w:color w:val="000000"/>
          <w:sz w:val="24"/>
          <w:szCs w:val="24"/>
        </w:rPr>
        <w:lastRenderedPageBreak/>
        <w:drawing>
          <wp:inline distT="0" distB="0" distL="0" distR="0" wp14:anchorId="3C842E56" wp14:editId="35F25B1B">
            <wp:extent cx="1316355" cy="728345"/>
            <wp:effectExtent l="19050" t="0" r="0" b="0"/>
            <wp:docPr id="4" name="Obraz 1" descr="BRG_[DSM]_[BRG_Biuro Rozwoju Gospodarczego]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RG_[DSM]_[BRG_Biuro Rozwoju Gospodarczego]_stopka"/>
                    <pic:cNvPicPr>
                      <a:picLocks noChangeAspect="1" noChangeArrowheads="1"/>
                    </pic:cNvPicPr>
                  </pic:nvPicPr>
                  <pic:blipFill>
                    <a:blip r:embed="rId9" cstate="print"/>
                    <a:srcRect/>
                    <a:stretch>
                      <a:fillRect/>
                    </a:stretch>
                  </pic:blipFill>
                  <pic:spPr bwMode="auto">
                    <a:xfrm>
                      <a:off x="0" y="0"/>
                      <a:ext cx="1316355" cy="728345"/>
                    </a:xfrm>
                    <a:prstGeom prst="rect">
                      <a:avLst/>
                    </a:prstGeom>
                    <a:noFill/>
                    <a:ln w="9525">
                      <a:noFill/>
                      <a:miter lim="800000"/>
                      <a:headEnd/>
                      <a:tailEnd/>
                    </a:ln>
                  </pic:spPr>
                </pic:pic>
              </a:graphicData>
            </a:graphic>
          </wp:inline>
        </w:drawing>
      </w:r>
    </w:p>
    <w:sectPr w:rsidR="005976A0" w:rsidSect="002E78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055B" w14:textId="77777777" w:rsidR="002348A8" w:rsidRDefault="002348A8" w:rsidP="00226948">
      <w:pPr>
        <w:spacing w:after="0" w:line="240" w:lineRule="auto"/>
      </w:pPr>
      <w:r>
        <w:separator/>
      </w:r>
    </w:p>
  </w:endnote>
  <w:endnote w:type="continuationSeparator" w:id="0">
    <w:p w14:paraId="06A35B10" w14:textId="77777777" w:rsidR="002348A8" w:rsidRDefault="002348A8" w:rsidP="0022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928C" w14:textId="77777777" w:rsidR="002348A8" w:rsidRDefault="002348A8" w:rsidP="00226948">
      <w:pPr>
        <w:spacing w:after="0" w:line="240" w:lineRule="auto"/>
      </w:pPr>
      <w:r>
        <w:separator/>
      </w:r>
    </w:p>
  </w:footnote>
  <w:footnote w:type="continuationSeparator" w:id="0">
    <w:p w14:paraId="1697E40D" w14:textId="77777777" w:rsidR="002348A8" w:rsidRDefault="002348A8" w:rsidP="00226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E4F"/>
    <w:multiLevelType w:val="hybridMultilevel"/>
    <w:tmpl w:val="E402B982"/>
    <w:lvl w:ilvl="0" w:tplc="60366CF8">
      <w:start w:val="5"/>
      <w:numFmt w:val="decimal"/>
      <w:lvlText w:val="%1."/>
      <w:lvlJc w:val="left"/>
      <w:pPr>
        <w:ind w:left="1102" w:hanging="360"/>
      </w:pPr>
      <w:rPr>
        <w:rFonts w:hint="default"/>
        <w:b/>
      </w:rPr>
    </w:lvl>
    <w:lvl w:ilvl="1" w:tplc="04150019" w:tentative="1">
      <w:start w:val="1"/>
      <w:numFmt w:val="lowerLetter"/>
      <w:lvlText w:val="%2."/>
      <w:lvlJc w:val="left"/>
      <w:pPr>
        <w:ind w:left="1822" w:hanging="360"/>
      </w:pPr>
    </w:lvl>
    <w:lvl w:ilvl="2" w:tplc="0415001B" w:tentative="1">
      <w:start w:val="1"/>
      <w:numFmt w:val="lowerRoman"/>
      <w:lvlText w:val="%3."/>
      <w:lvlJc w:val="right"/>
      <w:pPr>
        <w:ind w:left="2542" w:hanging="180"/>
      </w:pPr>
    </w:lvl>
    <w:lvl w:ilvl="3" w:tplc="0415000F" w:tentative="1">
      <w:start w:val="1"/>
      <w:numFmt w:val="decimal"/>
      <w:lvlText w:val="%4."/>
      <w:lvlJc w:val="left"/>
      <w:pPr>
        <w:ind w:left="3262" w:hanging="360"/>
      </w:pPr>
    </w:lvl>
    <w:lvl w:ilvl="4" w:tplc="04150019" w:tentative="1">
      <w:start w:val="1"/>
      <w:numFmt w:val="lowerLetter"/>
      <w:lvlText w:val="%5."/>
      <w:lvlJc w:val="left"/>
      <w:pPr>
        <w:ind w:left="3982" w:hanging="360"/>
      </w:pPr>
    </w:lvl>
    <w:lvl w:ilvl="5" w:tplc="0415001B" w:tentative="1">
      <w:start w:val="1"/>
      <w:numFmt w:val="lowerRoman"/>
      <w:lvlText w:val="%6."/>
      <w:lvlJc w:val="right"/>
      <w:pPr>
        <w:ind w:left="4702" w:hanging="180"/>
      </w:pPr>
    </w:lvl>
    <w:lvl w:ilvl="6" w:tplc="0415000F" w:tentative="1">
      <w:start w:val="1"/>
      <w:numFmt w:val="decimal"/>
      <w:lvlText w:val="%7."/>
      <w:lvlJc w:val="left"/>
      <w:pPr>
        <w:ind w:left="5422" w:hanging="360"/>
      </w:pPr>
    </w:lvl>
    <w:lvl w:ilvl="7" w:tplc="04150019" w:tentative="1">
      <w:start w:val="1"/>
      <w:numFmt w:val="lowerLetter"/>
      <w:lvlText w:val="%8."/>
      <w:lvlJc w:val="left"/>
      <w:pPr>
        <w:ind w:left="6142" w:hanging="360"/>
      </w:pPr>
    </w:lvl>
    <w:lvl w:ilvl="8" w:tplc="0415001B" w:tentative="1">
      <w:start w:val="1"/>
      <w:numFmt w:val="lowerRoman"/>
      <w:lvlText w:val="%9."/>
      <w:lvlJc w:val="right"/>
      <w:pPr>
        <w:ind w:left="6862" w:hanging="180"/>
      </w:pPr>
    </w:lvl>
  </w:abstractNum>
  <w:abstractNum w:abstractNumId="1" w15:restartNumberingAfterBreak="0">
    <w:nsid w:val="01820296"/>
    <w:multiLevelType w:val="hybridMultilevel"/>
    <w:tmpl w:val="3E72F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E79A7"/>
    <w:multiLevelType w:val="hybridMultilevel"/>
    <w:tmpl w:val="B51EBFAA"/>
    <w:lvl w:ilvl="0" w:tplc="55C60BB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80F6A"/>
    <w:multiLevelType w:val="hybridMultilevel"/>
    <w:tmpl w:val="F3580D4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10AF3A10"/>
    <w:multiLevelType w:val="hybridMultilevel"/>
    <w:tmpl w:val="922AC7AA"/>
    <w:lvl w:ilvl="0" w:tplc="696CC726">
      <w:numFmt w:val="bullet"/>
      <w:lvlText w:val="•"/>
      <w:lvlJc w:val="left"/>
      <w:pPr>
        <w:ind w:left="731" w:hanging="338"/>
      </w:pPr>
      <w:rPr>
        <w:rFonts w:ascii="Arial" w:eastAsia="Arial" w:hAnsi="Arial" w:cs="Arial" w:hint="default"/>
        <w:b w:val="0"/>
        <w:bCs w:val="0"/>
        <w:i w:val="0"/>
        <w:iCs w:val="0"/>
        <w:color w:val="111111"/>
        <w:spacing w:val="0"/>
        <w:w w:val="106"/>
        <w:sz w:val="20"/>
        <w:szCs w:val="20"/>
        <w:lang w:val="pl-PL" w:eastAsia="en-US" w:bidi="ar-SA"/>
      </w:rPr>
    </w:lvl>
    <w:lvl w:ilvl="1" w:tplc="B60431E6">
      <w:numFmt w:val="bullet"/>
      <w:lvlText w:val="•"/>
      <w:lvlJc w:val="left"/>
      <w:pPr>
        <w:ind w:left="1601" w:hanging="338"/>
      </w:pPr>
      <w:rPr>
        <w:rFonts w:hint="default"/>
        <w:lang w:val="pl-PL" w:eastAsia="en-US" w:bidi="ar-SA"/>
      </w:rPr>
    </w:lvl>
    <w:lvl w:ilvl="2" w:tplc="C1625A24">
      <w:numFmt w:val="bullet"/>
      <w:lvlText w:val="•"/>
      <w:lvlJc w:val="left"/>
      <w:pPr>
        <w:ind w:left="2462" w:hanging="338"/>
      </w:pPr>
      <w:rPr>
        <w:rFonts w:hint="default"/>
        <w:lang w:val="pl-PL" w:eastAsia="en-US" w:bidi="ar-SA"/>
      </w:rPr>
    </w:lvl>
    <w:lvl w:ilvl="3" w:tplc="707CE304">
      <w:numFmt w:val="bullet"/>
      <w:lvlText w:val="•"/>
      <w:lvlJc w:val="left"/>
      <w:pPr>
        <w:ind w:left="3323" w:hanging="338"/>
      </w:pPr>
      <w:rPr>
        <w:rFonts w:hint="default"/>
        <w:lang w:val="pl-PL" w:eastAsia="en-US" w:bidi="ar-SA"/>
      </w:rPr>
    </w:lvl>
    <w:lvl w:ilvl="4" w:tplc="B9E2BF02">
      <w:numFmt w:val="bullet"/>
      <w:lvlText w:val="•"/>
      <w:lvlJc w:val="left"/>
      <w:pPr>
        <w:ind w:left="4184" w:hanging="338"/>
      </w:pPr>
      <w:rPr>
        <w:rFonts w:hint="default"/>
        <w:lang w:val="pl-PL" w:eastAsia="en-US" w:bidi="ar-SA"/>
      </w:rPr>
    </w:lvl>
    <w:lvl w:ilvl="5" w:tplc="5E4868FC">
      <w:numFmt w:val="bullet"/>
      <w:lvlText w:val="•"/>
      <w:lvlJc w:val="left"/>
      <w:pPr>
        <w:ind w:left="5045" w:hanging="338"/>
      </w:pPr>
      <w:rPr>
        <w:rFonts w:hint="default"/>
        <w:lang w:val="pl-PL" w:eastAsia="en-US" w:bidi="ar-SA"/>
      </w:rPr>
    </w:lvl>
    <w:lvl w:ilvl="6" w:tplc="EEFAB228">
      <w:numFmt w:val="bullet"/>
      <w:lvlText w:val="•"/>
      <w:lvlJc w:val="left"/>
      <w:pPr>
        <w:ind w:left="5906" w:hanging="338"/>
      </w:pPr>
      <w:rPr>
        <w:rFonts w:hint="default"/>
        <w:lang w:val="pl-PL" w:eastAsia="en-US" w:bidi="ar-SA"/>
      </w:rPr>
    </w:lvl>
    <w:lvl w:ilvl="7" w:tplc="1B4EE378">
      <w:numFmt w:val="bullet"/>
      <w:lvlText w:val="•"/>
      <w:lvlJc w:val="left"/>
      <w:pPr>
        <w:ind w:left="6767" w:hanging="338"/>
      </w:pPr>
      <w:rPr>
        <w:rFonts w:hint="default"/>
        <w:lang w:val="pl-PL" w:eastAsia="en-US" w:bidi="ar-SA"/>
      </w:rPr>
    </w:lvl>
    <w:lvl w:ilvl="8" w:tplc="2EC490EA">
      <w:numFmt w:val="bullet"/>
      <w:lvlText w:val="•"/>
      <w:lvlJc w:val="left"/>
      <w:pPr>
        <w:ind w:left="7628" w:hanging="338"/>
      </w:pPr>
      <w:rPr>
        <w:rFonts w:hint="default"/>
        <w:lang w:val="pl-PL" w:eastAsia="en-US" w:bidi="ar-SA"/>
      </w:rPr>
    </w:lvl>
  </w:abstractNum>
  <w:abstractNum w:abstractNumId="5" w15:restartNumberingAfterBreak="0">
    <w:nsid w:val="16253692"/>
    <w:multiLevelType w:val="hybridMultilevel"/>
    <w:tmpl w:val="6C02F49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91A3B0C"/>
    <w:multiLevelType w:val="hybridMultilevel"/>
    <w:tmpl w:val="FC1EA7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607692A"/>
    <w:multiLevelType w:val="hybridMultilevel"/>
    <w:tmpl w:val="96B4EC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CB4549"/>
    <w:multiLevelType w:val="hybridMultilevel"/>
    <w:tmpl w:val="7630B2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218"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437778AD"/>
    <w:multiLevelType w:val="hybridMultilevel"/>
    <w:tmpl w:val="F72CF25A"/>
    <w:lvl w:ilvl="0" w:tplc="F5229B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0FF0AA8"/>
    <w:multiLevelType w:val="hybridMultilevel"/>
    <w:tmpl w:val="85BAA4A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82E1291"/>
    <w:multiLevelType w:val="hybridMultilevel"/>
    <w:tmpl w:val="60528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2438FC"/>
    <w:multiLevelType w:val="hybridMultilevel"/>
    <w:tmpl w:val="4216A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6060FB"/>
    <w:multiLevelType w:val="hybridMultilevel"/>
    <w:tmpl w:val="D6EE0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0D7A7B"/>
    <w:multiLevelType w:val="hybridMultilevel"/>
    <w:tmpl w:val="2C6810B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787C02DD"/>
    <w:multiLevelType w:val="hybridMultilevel"/>
    <w:tmpl w:val="FC6C646E"/>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6" w15:restartNumberingAfterBreak="0">
    <w:nsid w:val="7E8753BA"/>
    <w:multiLevelType w:val="hybridMultilevel"/>
    <w:tmpl w:val="A2C635E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720249479">
    <w:abstractNumId w:val="11"/>
  </w:num>
  <w:num w:numId="2" w16cid:durableId="1067073373">
    <w:abstractNumId w:val="2"/>
  </w:num>
  <w:num w:numId="3" w16cid:durableId="1743062300">
    <w:abstractNumId w:val="0"/>
  </w:num>
  <w:num w:numId="4" w16cid:durableId="769662742">
    <w:abstractNumId w:val="9"/>
  </w:num>
  <w:num w:numId="5" w16cid:durableId="788165592">
    <w:abstractNumId w:val="1"/>
  </w:num>
  <w:num w:numId="6" w16cid:durableId="643242396">
    <w:abstractNumId w:val="16"/>
  </w:num>
  <w:num w:numId="7" w16cid:durableId="1405251553">
    <w:abstractNumId w:val="14"/>
  </w:num>
  <w:num w:numId="8" w16cid:durableId="1723554415">
    <w:abstractNumId w:val="7"/>
  </w:num>
  <w:num w:numId="9" w16cid:durableId="132065281">
    <w:abstractNumId w:val="5"/>
  </w:num>
  <w:num w:numId="10" w16cid:durableId="2065786254">
    <w:abstractNumId w:val="4"/>
  </w:num>
  <w:num w:numId="11" w16cid:durableId="500899975">
    <w:abstractNumId w:val="10"/>
  </w:num>
  <w:num w:numId="12" w16cid:durableId="1926842431">
    <w:abstractNumId w:val="12"/>
  </w:num>
  <w:num w:numId="13" w16cid:durableId="2021662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8534627">
    <w:abstractNumId w:val="13"/>
  </w:num>
  <w:num w:numId="15" w16cid:durableId="655913862">
    <w:abstractNumId w:val="15"/>
  </w:num>
  <w:num w:numId="16" w16cid:durableId="1898513978">
    <w:abstractNumId w:val="3"/>
  </w:num>
  <w:num w:numId="17" w16cid:durableId="1722363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6A0"/>
    <w:rsid w:val="0000351C"/>
    <w:rsid w:val="00005CF0"/>
    <w:rsid w:val="00014E6D"/>
    <w:rsid w:val="00027F37"/>
    <w:rsid w:val="000A3184"/>
    <w:rsid w:val="000C2B14"/>
    <w:rsid w:val="000F7FE9"/>
    <w:rsid w:val="001176D5"/>
    <w:rsid w:val="00130469"/>
    <w:rsid w:val="0013572E"/>
    <w:rsid w:val="00140D27"/>
    <w:rsid w:val="0015302E"/>
    <w:rsid w:val="00176F03"/>
    <w:rsid w:val="00226948"/>
    <w:rsid w:val="00233070"/>
    <w:rsid w:val="002348A8"/>
    <w:rsid w:val="00242435"/>
    <w:rsid w:val="002507FA"/>
    <w:rsid w:val="002907F9"/>
    <w:rsid w:val="0029147A"/>
    <w:rsid w:val="002A4196"/>
    <w:rsid w:val="002E7813"/>
    <w:rsid w:val="00303D77"/>
    <w:rsid w:val="003315C4"/>
    <w:rsid w:val="0040185B"/>
    <w:rsid w:val="004210B6"/>
    <w:rsid w:val="00470872"/>
    <w:rsid w:val="004C5DDB"/>
    <w:rsid w:val="004E20D9"/>
    <w:rsid w:val="0052104C"/>
    <w:rsid w:val="00522633"/>
    <w:rsid w:val="005308AF"/>
    <w:rsid w:val="0054187A"/>
    <w:rsid w:val="00561FE7"/>
    <w:rsid w:val="00570B5C"/>
    <w:rsid w:val="005976A0"/>
    <w:rsid w:val="0061310B"/>
    <w:rsid w:val="006519BE"/>
    <w:rsid w:val="00665B25"/>
    <w:rsid w:val="006711D2"/>
    <w:rsid w:val="00686FC1"/>
    <w:rsid w:val="0070433C"/>
    <w:rsid w:val="007104A8"/>
    <w:rsid w:val="00740E1F"/>
    <w:rsid w:val="007A41A0"/>
    <w:rsid w:val="007F2C88"/>
    <w:rsid w:val="008622AA"/>
    <w:rsid w:val="008648C2"/>
    <w:rsid w:val="008E3A49"/>
    <w:rsid w:val="008F6097"/>
    <w:rsid w:val="009130D9"/>
    <w:rsid w:val="00992B66"/>
    <w:rsid w:val="009A3DF3"/>
    <w:rsid w:val="00A41F0B"/>
    <w:rsid w:val="00A56D6B"/>
    <w:rsid w:val="00A91357"/>
    <w:rsid w:val="00AC186D"/>
    <w:rsid w:val="00B618B9"/>
    <w:rsid w:val="00BE0BE5"/>
    <w:rsid w:val="00C50582"/>
    <w:rsid w:val="00D15675"/>
    <w:rsid w:val="00D50026"/>
    <w:rsid w:val="00D74248"/>
    <w:rsid w:val="00D91840"/>
    <w:rsid w:val="00DA7434"/>
    <w:rsid w:val="00DB241B"/>
    <w:rsid w:val="00DB36AD"/>
    <w:rsid w:val="00E203D3"/>
    <w:rsid w:val="00E426F0"/>
    <w:rsid w:val="00E5308D"/>
    <w:rsid w:val="00E707F0"/>
    <w:rsid w:val="00EC1A2A"/>
    <w:rsid w:val="00ED3811"/>
    <w:rsid w:val="00EF3468"/>
    <w:rsid w:val="00EF7082"/>
    <w:rsid w:val="00F11B72"/>
    <w:rsid w:val="00F31599"/>
    <w:rsid w:val="00F548D5"/>
    <w:rsid w:val="00FA669E"/>
    <w:rsid w:val="00FB27CA"/>
    <w:rsid w:val="00FB360D"/>
    <w:rsid w:val="00FB3B97"/>
    <w:rsid w:val="00FF327A"/>
    <w:rsid w:val="00FF6D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F386"/>
  <w15:docId w15:val="{929A19D4-E968-4FC7-97AB-568C1473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E0B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976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6A0"/>
    <w:rPr>
      <w:rFonts w:ascii="Tahoma" w:hAnsi="Tahoma" w:cs="Tahoma"/>
      <w:sz w:val="16"/>
      <w:szCs w:val="16"/>
    </w:rPr>
  </w:style>
  <w:style w:type="paragraph" w:styleId="Akapitzlist">
    <w:name w:val="List Paragraph"/>
    <w:basedOn w:val="Normalny"/>
    <w:uiPriority w:val="99"/>
    <w:qFormat/>
    <w:rsid w:val="005976A0"/>
    <w:pPr>
      <w:ind w:left="720"/>
      <w:contextualSpacing/>
    </w:pPr>
  </w:style>
  <w:style w:type="character" w:customStyle="1" w:styleId="Nagwek1Znak">
    <w:name w:val="Nagłówek 1 Znak"/>
    <w:basedOn w:val="Domylnaczcionkaakapitu"/>
    <w:link w:val="Nagwek1"/>
    <w:uiPriority w:val="9"/>
    <w:rsid w:val="00BE0BE5"/>
    <w:rPr>
      <w:rFonts w:asciiTheme="majorHAnsi" w:eastAsiaTheme="majorEastAsia" w:hAnsiTheme="majorHAnsi" w:cstheme="majorBidi"/>
      <w:color w:val="365F91" w:themeColor="accent1" w:themeShade="BF"/>
      <w:sz w:val="32"/>
      <w:szCs w:val="32"/>
    </w:rPr>
  </w:style>
  <w:style w:type="paragraph" w:styleId="Nagwek">
    <w:name w:val="header"/>
    <w:basedOn w:val="Normalny"/>
    <w:link w:val="NagwekZnak"/>
    <w:uiPriority w:val="99"/>
    <w:unhideWhenUsed/>
    <w:rsid w:val="002269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6948"/>
  </w:style>
  <w:style w:type="paragraph" w:styleId="Stopka">
    <w:name w:val="footer"/>
    <w:basedOn w:val="Normalny"/>
    <w:link w:val="StopkaZnak"/>
    <w:uiPriority w:val="99"/>
    <w:unhideWhenUsed/>
    <w:rsid w:val="002269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6948"/>
  </w:style>
  <w:style w:type="paragraph" w:styleId="Tekstpodstawowy">
    <w:name w:val="Body Text"/>
    <w:basedOn w:val="Normalny"/>
    <w:link w:val="TekstpodstawowyZnak"/>
    <w:uiPriority w:val="1"/>
    <w:qFormat/>
    <w:rsid w:val="00686FC1"/>
    <w:pPr>
      <w:widowControl w:val="0"/>
      <w:autoSpaceDE w:val="0"/>
      <w:autoSpaceDN w:val="0"/>
      <w:spacing w:after="0" w:line="240" w:lineRule="auto"/>
    </w:pPr>
    <w:rPr>
      <w:rFonts w:ascii="Arial" w:eastAsia="Arial" w:hAnsi="Arial" w:cs="Arial"/>
      <w:sz w:val="20"/>
      <w:szCs w:val="20"/>
      <w:lang w:eastAsia="en-US"/>
    </w:rPr>
  </w:style>
  <w:style w:type="character" w:customStyle="1" w:styleId="TekstpodstawowyZnak">
    <w:name w:val="Tekst podstawowy Znak"/>
    <w:basedOn w:val="Domylnaczcionkaakapitu"/>
    <w:link w:val="Tekstpodstawowy"/>
    <w:uiPriority w:val="1"/>
    <w:rsid w:val="00686FC1"/>
    <w:rPr>
      <w:rFonts w:ascii="Arial" w:eastAsia="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1A26-C9A4-412A-8E33-FA089BFB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886</Words>
  <Characters>5317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Centrum Usług Informatycznych we Wrocławiu</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umpini02</dc:creator>
  <cp:lastModifiedBy>Rusyniak Małgorzata</cp:lastModifiedBy>
  <cp:revision>14</cp:revision>
  <dcterms:created xsi:type="dcterms:W3CDTF">2026-03-12T13:58:00Z</dcterms:created>
  <dcterms:modified xsi:type="dcterms:W3CDTF">2026-03-13T08:48:00Z</dcterms:modified>
</cp:coreProperties>
</file>